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7CC" w:rsidRPr="003C2D44" w:rsidRDefault="00DD53CE" w:rsidP="006034E6">
      <w:pPr>
        <w:spacing w:after="0" w:line="240" w:lineRule="auto"/>
        <w:ind w:left="6480"/>
        <w:jc w:val="both"/>
        <w:rPr>
          <w:rFonts w:ascii="Segoe UI" w:hAnsi="Segoe UI" w:cs="Segoe UI"/>
          <w:i/>
          <w:sz w:val="20"/>
          <w:szCs w:val="20"/>
          <w:lang w:val="ro-RO"/>
        </w:rPr>
      </w:pPr>
      <w:proofErr w:type="spellStart"/>
      <w:r w:rsidRPr="003C2D44">
        <w:rPr>
          <w:rFonts w:ascii="Segoe UI" w:hAnsi="Segoe UI" w:cs="Segoe UI"/>
          <w:i/>
          <w:sz w:val="20"/>
          <w:szCs w:val="20"/>
        </w:rPr>
        <w:t>Bucure</w:t>
      </w:r>
      <w:proofErr w:type="spellEnd"/>
      <w:r w:rsidRPr="003C2D44">
        <w:rPr>
          <w:rFonts w:ascii="Segoe UI" w:hAnsi="Segoe UI" w:cs="Segoe UI"/>
          <w:i/>
          <w:sz w:val="20"/>
          <w:szCs w:val="20"/>
          <w:lang w:val="ro-RO"/>
        </w:rPr>
        <w:t xml:space="preserve">ști, </w:t>
      </w:r>
      <w:r w:rsidR="00BE4367">
        <w:rPr>
          <w:rFonts w:ascii="Segoe UI" w:hAnsi="Segoe UI" w:cs="Segoe UI"/>
          <w:i/>
          <w:sz w:val="20"/>
          <w:szCs w:val="20"/>
          <w:lang w:val="ro-RO"/>
        </w:rPr>
        <w:t>23 septembrie</w:t>
      </w:r>
      <w:r w:rsidRPr="003C2D44">
        <w:rPr>
          <w:rFonts w:ascii="Segoe UI" w:hAnsi="Segoe UI" w:cs="Segoe UI"/>
          <w:i/>
          <w:sz w:val="20"/>
          <w:szCs w:val="20"/>
          <w:lang w:val="ro-RO"/>
        </w:rPr>
        <w:t xml:space="preserve"> 2019</w:t>
      </w:r>
    </w:p>
    <w:p w:rsidR="006034E6" w:rsidRDefault="006034E6" w:rsidP="00FC55BE">
      <w:pPr>
        <w:spacing w:after="0" w:line="240" w:lineRule="auto"/>
        <w:jc w:val="both"/>
        <w:rPr>
          <w:rFonts w:ascii="Segoe UI" w:hAnsi="Segoe UI" w:cs="Segoe UI"/>
          <w:sz w:val="20"/>
          <w:szCs w:val="20"/>
        </w:rPr>
      </w:pPr>
    </w:p>
    <w:p w:rsidR="005112E0" w:rsidRDefault="00DD53CE" w:rsidP="00FC55BE">
      <w:pPr>
        <w:spacing w:after="0" w:line="240" w:lineRule="auto"/>
        <w:jc w:val="both"/>
        <w:rPr>
          <w:rFonts w:ascii="Segoe UI" w:hAnsi="Segoe UI" w:cs="Segoe UI"/>
          <w:sz w:val="20"/>
          <w:szCs w:val="20"/>
          <w:lang w:val="en-GB"/>
        </w:rPr>
      </w:pPr>
      <w:r w:rsidRPr="00B00106">
        <w:rPr>
          <w:rFonts w:ascii="Segoe UI" w:hAnsi="Segoe UI" w:cs="Segoe UI"/>
          <w:sz w:val="20"/>
          <w:szCs w:val="20"/>
        </w:rPr>
        <w:t>COMUNICAT DE PRESĂ</w:t>
      </w:r>
      <w:r w:rsidRPr="00B00106">
        <w:rPr>
          <w:rFonts w:ascii="Segoe UI" w:hAnsi="Segoe UI" w:cs="Segoe UI"/>
          <w:sz w:val="20"/>
          <w:szCs w:val="20"/>
          <w:lang w:val="en-GB"/>
        </w:rPr>
        <w:t xml:space="preserve">: </w:t>
      </w:r>
    </w:p>
    <w:p w:rsidR="00C637E1" w:rsidRPr="00B00106" w:rsidRDefault="00C637E1" w:rsidP="00FC55BE">
      <w:pPr>
        <w:spacing w:after="0" w:line="240" w:lineRule="auto"/>
        <w:jc w:val="both"/>
        <w:rPr>
          <w:rFonts w:ascii="Segoe UI" w:hAnsi="Segoe UI" w:cs="Segoe UI"/>
          <w:sz w:val="20"/>
          <w:szCs w:val="20"/>
          <w:lang w:val="en-GB"/>
        </w:rPr>
      </w:pPr>
    </w:p>
    <w:p w:rsidR="00C35251" w:rsidRDefault="002E39DE" w:rsidP="00FC55BE">
      <w:pPr>
        <w:spacing w:after="0"/>
        <w:jc w:val="both"/>
        <w:rPr>
          <w:rFonts w:ascii="Segoe UI" w:hAnsi="Segoe UI" w:cs="Segoe UI"/>
          <w:b/>
          <w:sz w:val="24"/>
          <w:szCs w:val="24"/>
        </w:rPr>
      </w:pPr>
      <w:r>
        <w:rPr>
          <w:rFonts w:ascii="Segoe UI" w:hAnsi="Segoe UI" w:cs="Segoe UI"/>
          <w:b/>
          <w:sz w:val="24"/>
          <w:szCs w:val="24"/>
        </w:rPr>
        <w:t xml:space="preserve">SONDAJ </w:t>
      </w:r>
      <w:r w:rsidRPr="005B133F">
        <w:rPr>
          <w:rFonts w:ascii="Segoe UI" w:hAnsi="Segoe UI" w:cs="Segoe UI"/>
          <w:b/>
          <w:sz w:val="24"/>
          <w:szCs w:val="24"/>
        </w:rPr>
        <w:t>AMCHAM</w:t>
      </w:r>
      <w:r>
        <w:rPr>
          <w:rFonts w:ascii="Segoe UI" w:hAnsi="Segoe UI" w:cs="Segoe UI"/>
          <w:b/>
          <w:sz w:val="24"/>
          <w:szCs w:val="24"/>
          <w:lang w:val="en-GB"/>
        </w:rPr>
        <w:t xml:space="preserve">: </w:t>
      </w:r>
      <w:r w:rsidR="00C35251" w:rsidRPr="005B133F">
        <w:rPr>
          <w:rFonts w:ascii="Segoe UI" w:hAnsi="Segoe UI" w:cs="Segoe UI"/>
          <w:b/>
          <w:sz w:val="24"/>
          <w:szCs w:val="24"/>
        </w:rPr>
        <w:t xml:space="preserve"> </w:t>
      </w:r>
      <w:bookmarkStart w:id="0" w:name="_GoBack"/>
      <w:proofErr w:type="spellStart"/>
      <w:r w:rsidR="00C35251" w:rsidRPr="005B133F">
        <w:rPr>
          <w:rFonts w:ascii="Segoe UI" w:hAnsi="Segoe UI" w:cs="Segoe UI"/>
          <w:b/>
          <w:sz w:val="24"/>
          <w:szCs w:val="24"/>
        </w:rPr>
        <w:t>România</w:t>
      </w:r>
      <w:proofErr w:type="spellEnd"/>
      <w:r w:rsidR="00C35251" w:rsidRPr="005B133F">
        <w:rPr>
          <w:rFonts w:ascii="Segoe UI" w:hAnsi="Segoe UI" w:cs="Segoe UI"/>
          <w:b/>
          <w:sz w:val="24"/>
          <w:szCs w:val="24"/>
        </w:rPr>
        <w:t xml:space="preserve"> </w:t>
      </w:r>
      <w:r w:rsidR="00C637E1" w:rsidRPr="005B133F">
        <w:rPr>
          <w:rFonts w:ascii="Segoe UI" w:hAnsi="Segoe UI" w:cs="Segoe UI"/>
          <w:b/>
          <w:sz w:val="24"/>
          <w:szCs w:val="24"/>
        </w:rPr>
        <w:t xml:space="preserve">are </w:t>
      </w:r>
      <w:proofErr w:type="spellStart"/>
      <w:r w:rsidR="00C637E1" w:rsidRPr="005B133F">
        <w:rPr>
          <w:rFonts w:ascii="Segoe UI" w:hAnsi="Segoe UI" w:cs="Segoe UI"/>
          <w:b/>
          <w:sz w:val="24"/>
          <w:szCs w:val="24"/>
        </w:rPr>
        <w:t>nevoie</w:t>
      </w:r>
      <w:proofErr w:type="spellEnd"/>
      <w:r w:rsidR="00C637E1" w:rsidRPr="005B133F">
        <w:rPr>
          <w:rFonts w:ascii="Segoe UI" w:hAnsi="Segoe UI" w:cs="Segoe UI"/>
          <w:b/>
          <w:sz w:val="24"/>
          <w:szCs w:val="24"/>
        </w:rPr>
        <w:t xml:space="preserve"> de un </w:t>
      </w:r>
      <w:proofErr w:type="spellStart"/>
      <w:r w:rsidR="00C637E1" w:rsidRPr="005B133F">
        <w:rPr>
          <w:rFonts w:ascii="Segoe UI" w:hAnsi="Segoe UI" w:cs="Segoe UI"/>
          <w:b/>
          <w:sz w:val="24"/>
          <w:szCs w:val="24"/>
        </w:rPr>
        <w:t>sistem</w:t>
      </w:r>
      <w:proofErr w:type="spellEnd"/>
      <w:r w:rsidR="00C637E1" w:rsidRPr="005B133F">
        <w:rPr>
          <w:rFonts w:ascii="Segoe UI" w:hAnsi="Segoe UI" w:cs="Segoe UI"/>
          <w:b/>
          <w:sz w:val="24"/>
          <w:szCs w:val="24"/>
        </w:rPr>
        <w:t xml:space="preserve"> fiscal </w:t>
      </w:r>
      <w:proofErr w:type="spellStart"/>
      <w:r w:rsidR="00512D03">
        <w:rPr>
          <w:rFonts w:ascii="Segoe UI" w:hAnsi="Segoe UI" w:cs="Segoe UI"/>
          <w:b/>
          <w:sz w:val="24"/>
          <w:szCs w:val="24"/>
        </w:rPr>
        <w:t>predictibil</w:t>
      </w:r>
      <w:proofErr w:type="spellEnd"/>
      <w:r w:rsidR="00512D03">
        <w:rPr>
          <w:rFonts w:ascii="Segoe UI" w:hAnsi="Segoe UI" w:cs="Segoe UI"/>
          <w:b/>
          <w:sz w:val="24"/>
          <w:szCs w:val="24"/>
        </w:rPr>
        <w:t xml:space="preserve">, </w:t>
      </w:r>
      <w:proofErr w:type="spellStart"/>
      <w:r w:rsidR="00C637E1" w:rsidRPr="005B133F">
        <w:rPr>
          <w:rFonts w:ascii="Segoe UI" w:hAnsi="Segoe UI" w:cs="Segoe UI"/>
          <w:b/>
          <w:sz w:val="24"/>
          <w:szCs w:val="24"/>
        </w:rPr>
        <w:t>coerent</w:t>
      </w:r>
      <w:proofErr w:type="spellEnd"/>
      <w:r w:rsidR="00C637E1" w:rsidRPr="005B133F">
        <w:rPr>
          <w:rFonts w:ascii="Segoe UI" w:hAnsi="Segoe UI" w:cs="Segoe UI"/>
          <w:b/>
          <w:sz w:val="24"/>
          <w:szCs w:val="24"/>
        </w:rPr>
        <w:t xml:space="preserve"> </w:t>
      </w:r>
      <w:proofErr w:type="spellStart"/>
      <w:r w:rsidR="00C637E1" w:rsidRPr="005B133F">
        <w:rPr>
          <w:rFonts w:ascii="Segoe UI" w:hAnsi="Segoe UI" w:cs="Segoe UI"/>
          <w:b/>
          <w:sz w:val="24"/>
          <w:szCs w:val="24"/>
        </w:rPr>
        <w:t>și</w:t>
      </w:r>
      <w:proofErr w:type="spellEnd"/>
      <w:r w:rsidR="00C637E1" w:rsidRPr="005B133F">
        <w:rPr>
          <w:rFonts w:ascii="Segoe UI" w:hAnsi="Segoe UI" w:cs="Segoe UI"/>
          <w:b/>
          <w:sz w:val="24"/>
          <w:szCs w:val="24"/>
        </w:rPr>
        <w:t xml:space="preserve"> </w:t>
      </w:r>
      <w:r w:rsidR="00C97FD1">
        <w:rPr>
          <w:rFonts w:ascii="Segoe UI" w:hAnsi="Segoe UI" w:cs="Segoe UI"/>
          <w:b/>
          <w:sz w:val="24"/>
          <w:szCs w:val="24"/>
        </w:rPr>
        <w:t xml:space="preserve">relevant </w:t>
      </w:r>
      <w:proofErr w:type="spellStart"/>
      <w:r w:rsidR="00C97FD1">
        <w:rPr>
          <w:rFonts w:ascii="Segoe UI" w:hAnsi="Segoe UI" w:cs="Segoe UI"/>
          <w:b/>
          <w:sz w:val="24"/>
          <w:szCs w:val="24"/>
        </w:rPr>
        <w:t>pentru</w:t>
      </w:r>
      <w:proofErr w:type="spellEnd"/>
      <w:r w:rsidR="00C97FD1">
        <w:rPr>
          <w:rFonts w:ascii="Segoe UI" w:hAnsi="Segoe UI" w:cs="Segoe UI"/>
          <w:b/>
          <w:sz w:val="24"/>
          <w:szCs w:val="24"/>
        </w:rPr>
        <w:t xml:space="preserve"> </w:t>
      </w:r>
      <w:proofErr w:type="spellStart"/>
      <w:r w:rsidR="00C97FD1">
        <w:rPr>
          <w:rFonts w:ascii="Segoe UI" w:hAnsi="Segoe UI" w:cs="Segoe UI"/>
          <w:b/>
          <w:sz w:val="24"/>
          <w:szCs w:val="24"/>
        </w:rPr>
        <w:t>afacerile</w:t>
      </w:r>
      <w:proofErr w:type="spellEnd"/>
      <w:r w:rsidR="00C97FD1">
        <w:rPr>
          <w:rFonts w:ascii="Segoe UI" w:hAnsi="Segoe UI" w:cs="Segoe UI"/>
          <w:b/>
          <w:sz w:val="24"/>
          <w:szCs w:val="24"/>
        </w:rPr>
        <w:t xml:space="preserve"> </w:t>
      </w:r>
      <w:r w:rsidR="00F22E09">
        <w:rPr>
          <w:rFonts w:ascii="Segoe UI" w:hAnsi="Segoe UI" w:cs="Segoe UI"/>
          <w:b/>
          <w:sz w:val="24"/>
          <w:szCs w:val="24"/>
        </w:rPr>
        <w:t xml:space="preserve">din era </w:t>
      </w:r>
      <w:proofErr w:type="spellStart"/>
      <w:r w:rsidR="00E05C87">
        <w:rPr>
          <w:rFonts w:ascii="Segoe UI" w:hAnsi="Segoe UI" w:cs="Segoe UI"/>
          <w:b/>
          <w:sz w:val="24"/>
          <w:szCs w:val="24"/>
        </w:rPr>
        <w:t>digital</w:t>
      </w:r>
      <w:r w:rsidR="008A688F">
        <w:rPr>
          <w:rFonts w:ascii="Segoe UI" w:hAnsi="Segoe UI" w:cs="Segoe UI"/>
          <w:b/>
          <w:sz w:val="24"/>
          <w:szCs w:val="24"/>
        </w:rPr>
        <w:t>ă</w:t>
      </w:r>
      <w:bookmarkEnd w:id="0"/>
      <w:proofErr w:type="spellEnd"/>
    </w:p>
    <w:p w:rsidR="00E05C87" w:rsidRPr="005B133F" w:rsidRDefault="00E05C87" w:rsidP="00FC55BE">
      <w:pPr>
        <w:spacing w:after="0"/>
        <w:jc w:val="both"/>
        <w:rPr>
          <w:rFonts w:ascii="Segoe UI" w:hAnsi="Segoe UI" w:cs="Segoe UI"/>
          <w:b/>
          <w:sz w:val="24"/>
          <w:szCs w:val="24"/>
        </w:rPr>
      </w:pPr>
    </w:p>
    <w:p w:rsidR="002229B7" w:rsidRPr="005B133F" w:rsidRDefault="002229B7" w:rsidP="00FC55BE">
      <w:pPr>
        <w:pStyle w:val="ListParagraph"/>
        <w:numPr>
          <w:ilvl w:val="0"/>
          <w:numId w:val="2"/>
        </w:numPr>
        <w:spacing w:after="0" w:line="276" w:lineRule="auto"/>
        <w:jc w:val="both"/>
        <w:rPr>
          <w:rFonts w:ascii="Segoe UI" w:hAnsi="Segoe UI" w:cs="Segoe UI"/>
          <w:i/>
          <w:color w:val="000000" w:themeColor="text1"/>
          <w:sz w:val="20"/>
          <w:szCs w:val="20"/>
          <w:lang w:val="fr-FR"/>
        </w:rPr>
      </w:pPr>
      <w:proofErr w:type="spellStart"/>
      <w:r w:rsidRPr="005B133F">
        <w:rPr>
          <w:rFonts w:ascii="Segoe UI" w:hAnsi="Segoe UI" w:cs="Segoe UI"/>
          <w:i/>
          <w:color w:val="000000" w:themeColor="text1"/>
          <w:sz w:val="20"/>
          <w:szCs w:val="20"/>
          <w:lang w:val="fr-FR"/>
        </w:rPr>
        <w:t>Majoritatea</w:t>
      </w:r>
      <w:proofErr w:type="spellEnd"/>
      <w:r w:rsidRPr="005B133F">
        <w:rPr>
          <w:rFonts w:ascii="Segoe UI" w:hAnsi="Segoe UI" w:cs="Segoe UI"/>
          <w:i/>
          <w:color w:val="000000" w:themeColor="text1"/>
          <w:sz w:val="20"/>
          <w:szCs w:val="20"/>
          <w:lang w:val="fr-FR"/>
        </w:rPr>
        <w:t xml:space="preserve"> </w:t>
      </w:r>
      <w:proofErr w:type="spellStart"/>
      <w:r w:rsidRPr="005B133F">
        <w:rPr>
          <w:rFonts w:ascii="Segoe UI" w:hAnsi="Segoe UI" w:cs="Segoe UI"/>
          <w:i/>
          <w:color w:val="000000" w:themeColor="text1"/>
          <w:sz w:val="20"/>
          <w:szCs w:val="20"/>
          <w:lang w:val="fr-FR"/>
        </w:rPr>
        <w:t>companiilor</w:t>
      </w:r>
      <w:proofErr w:type="spellEnd"/>
      <w:r w:rsidRPr="005B133F">
        <w:rPr>
          <w:rFonts w:ascii="Segoe UI" w:hAnsi="Segoe UI" w:cs="Segoe UI"/>
          <w:i/>
          <w:color w:val="000000" w:themeColor="text1"/>
          <w:sz w:val="20"/>
          <w:szCs w:val="20"/>
          <w:lang w:val="fr-FR"/>
        </w:rPr>
        <w:t xml:space="preserve"> </w:t>
      </w:r>
      <w:proofErr w:type="spellStart"/>
      <w:r w:rsidRPr="005B133F">
        <w:rPr>
          <w:rFonts w:ascii="Segoe UI" w:hAnsi="Segoe UI" w:cs="Segoe UI"/>
          <w:i/>
          <w:color w:val="000000" w:themeColor="text1"/>
          <w:sz w:val="20"/>
          <w:szCs w:val="20"/>
          <w:lang w:val="fr-FR"/>
        </w:rPr>
        <w:t>apreciează</w:t>
      </w:r>
      <w:proofErr w:type="spellEnd"/>
      <w:r w:rsidRPr="005B133F">
        <w:rPr>
          <w:rFonts w:ascii="Segoe UI" w:hAnsi="Segoe UI" w:cs="Segoe UI"/>
          <w:i/>
          <w:color w:val="000000" w:themeColor="text1"/>
          <w:sz w:val="20"/>
          <w:szCs w:val="20"/>
          <w:lang w:val="fr-FR"/>
        </w:rPr>
        <w:t xml:space="preserve"> </w:t>
      </w:r>
      <w:proofErr w:type="spellStart"/>
      <w:r w:rsidRPr="005B133F">
        <w:rPr>
          <w:rFonts w:ascii="Segoe UI" w:hAnsi="Segoe UI" w:cs="Segoe UI"/>
          <w:i/>
          <w:color w:val="000000" w:themeColor="text1"/>
          <w:sz w:val="20"/>
          <w:szCs w:val="20"/>
          <w:lang w:val="fr-FR"/>
        </w:rPr>
        <w:t>în</w:t>
      </w:r>
      <w:proofErr w:type="spellEnd"/>
      <w:r w:rsidRPr="005B133F">
        <w:rPr>
          <w:rFonts w:ascii="Segoe UI" w:hAnsi="Segoe UI" w:cs="Segoe UI"/>
          <w:i/>
          <w:color w:val="000000" w:themeColor="text1"/>
          <w:sz w:val="20"/>
          <w:szCs w:val="20"/>
          <w:lang w:val="fr-FR"/>
        </w:rPr>
        <w:t xml:space="preserve"> </w:t>
      </w:r>
      <w:proofErr w:type="spellStart"/>
      <w:r w:rsidRPr="005B133F">
        <w:rPr>
          <w:rFonts w:ascii="Segoe UI" w:hAnsi="Segoe UI" w:cs="Segoe UI"/>
          <w:i/>
          <w:color w:val="000000" w:themeColor="text1"/>
          <w:sz w:val="20"/>
          <w:szCs w:val="20"/>
          <w:lang w:val="fr-FR"/>
        </w:rPr>
        <w:t>continuare</w:t>
      </w:r>
      <w:proofErr w:type="spellEnd"/>
      <w:r w:rsidRPr="005B133F">
        <w:rPr>
          <w:rFonts w:ascii="Segoe UI" w:hAnsi="Segoe UI" w:cs="Segoe UI"/>
          <w:i/>
          <w:color w:val="000000" w:themeColor="text1"/>
          <w:sz w:val="20"/>
          <w:szCs w:val="20"/>
          <w:lang w:val="fr-FR"/>
        </w:rPr>
        <w:t xml:space="preserve"> cota </w:t>
      </w:r>
      <w:proofErr w:type="spellStart"/>
      <w:r w:rsidRPr="005B133F">
        <w:rPr>
          <w:rFonts w:ascii="Segoe UI" w:hAnsi="Segoe UI" w:cs="Segoe UI"/>
          <w:i/>
          <w:color w:val="000000" w:themeColor="text1"/>
          <w:sz w:val="20"/>
          <w:szCs w:val="20"/>
          <w:lang w:val="fr-FR"/>
        </w:rPr>
        <w:t>unică</w:t>
      </w:r>
      <w:proofErr w:type="spellEnd"/>
      <w:r w:rsidRPr="005B133F">
        <w:rPr>
          <w:rFonts w:ascii="Segoe UI" w:hAnsi="Segoe UI" w:cs="Segoe UI"/>
          <w:i/>
          <w:color w:val="000000" w:themeColor="text1"/>
          <w:sz w:val="20"/>
          <w:szCs w:val="20"/>
          <w:lang w:val="fr-FR"/>
        </w:rPr>
        <w:t xml:space="preserve"> de </w:t>
      </w:r>
      <w:proofErr w:type="spellStart"/>
      <w:r w:rsidRPr="005B133F">
        <w:rPr>
          <w:rFonts w:ascii="Segoe UI" w:hAnsi="Segoe UI" w:cs="Segoe UI"/>
          <w:i/>
          <w:color w:val="000000" w:themeColor="text1"/>
          <w:sz w:val="20"/>
          <w:szCs w:val="20"/>
          <w:lang w:val="fr-FR"/>
        </w:rPr>
        <w:t>impozitare</w:t>
      </w:r>
      <w:proofErr w:type="spellEnd"/>
      <w:r w:rsidRPr="005B133F">
        <w:rPr>
          <w:rFonts w:ascii="Segoe UI" w:hAnsi="Segoe UI" w:cs="Segoe UI"/>
          <w:i/>
          <w:color w:val="000000" w:themeColor="text1"/>
          <w:sz w:val="20"/>
          <w:szCs w:val="20"/>
          <w:lang w:val="fr-FR"/>
        </w:rPr>
        <w:t xml:space="preserve"> </w:t>
      </w:r>
      <w:proofErr w:type="spellStart"/>
      <w:r w:rsidRPr="005B133F">
        <w:rPr>
          <w:rFonts w:ascii="Segoe UI" w:hAnsi="Segoe UI" w:cs="Segoe UI"/>
          <w:i/>
          <w:color w:val="000000" w:themeColor="text1"/>
          <w:sz w:val="20"/>
          <w:szCs w:val="20"/>
          <w:lang w:val="fr-FR"/>
        </w:rPr>
        <w:t>drept</w:t>
      </w:r>
      <w:proofErr w:type="spellEnd"/>
      <w:r w:rsidRPr="005B133F">
        <w:rPr>
          <w:rFonts w:ascii="Segoe UI" w:hAnsi="Segoe UI" w:cs="Segoe UI"/>
          <w:i/>
          <w:color w:val="000000" w:themeColor="text1"/>
          <w:sz w:val="20"/>
          <w:szCs w:val="20"/>
          <w:lang w:val="fr-FR"/>
        </w:rPr>
        <w:t xml:space="preserve"> </w:t>
      </w:r>
      <w:proofErr w:type="spellStart"/>
      <w:r w:rsidRPr="005B133F">
        <w:rPr>
          <w:rFonts w:ascii="Segoe UI" w:hAnsi="Segoe UI" w:cs="Segoe UI"/>
          <w:i/>
          <w:color w:val="000000" w:themeColor="text1"/>
          <w:sz w:val="20"/>
          <w:szCs w:val="20"/>
          <w:lang w:val="fr-FR"/>
        </w:rPr>
        <w:t>cea</w:t>
      </w:r>
      <w:proofErr w:type="spellEnd"/>
      <w:r w:rsidRPr="005B133F">
        <w:rPr>
          <w:rFonts w:ascii="Segoe UI" w:hAnsi="Segoe UI" w:cs="Segoe UI"/>
          <w:i/>
          <w:color w:val="000000" w:themeColor="text1"/>
          <w:sz w:val="20"/>
          <w:szCs w:val="20"/>
          <w:lang w:val="fr-FR"/>
        </w:rPr>
        <w:t xml:space="preserve"> mai </w:t>
      </w:r>
      <w:proofErr w:type="spellStart"/>
      <w:r w:rsidRPr="005B133F">
        <w:rPr>
          <w:rFonts w:ascii="Segoe UI" w:hAnsi="Segoe UI" w:cs="Segoe UI"/>
          <w:i/>
          <w:color w:val="000000" w:themeColor="text1"/>
          <w:sz w:val="20"/>
          <w:szCs w:val="20"/>
          <w:lang w:val="fr-FR"/>
        </w:rPr>
        <w:t>atractivă</w:t>
      </w:r>
      <w:proofErr w:type="spellEnd"/>
      <w:r w:rsidRPr="005B133F">
        <w:rPr>
          <w:rFonts w:ascii="Segoe UI" w:hAnsi="Segoe UI" w:cs="Segoe UI"/>
          <w:i/>
          <w:color w:val="000000" w:themeColor="text1"/>
          <w:sz w:val="20"/>
          <w:szCs w:val="20"/>
          <w:lang w:val="fr-FR"/>
        </w:rPr>
        <w:t xml:space="preserve"> </w:t>
      </w:r>
      <w:proofErr w:type="spellStart"/>
      <w:r w:rsidRPr="005B133F">
        <w:rPr>
          <w:rFonts w:ascii="Segoe UI" w:hAnsi="Segoe UI" w:cs="Segoe UI"/>
          <w:i/>
          <w:color w:val="000000" w:themeColor="text1"/>
          <w:sz w:val="20"/>
          <w:szCs w:val="20"/>
          <w:lang w:val="fr-FR"/>
        </w:rPr>
        <w:t>măsură</w:t>
      </w:r>
      <w:proofErr w:type="spellEnd"/>
      <w:r w:rsidRPr="005B133F">
        <w:rPr>
          <w:rFonts w:ascii="Segoe UI" w:hAnsi="Segoe UI" w:cs="Segoe UI"/>
          <w:i/>
          <w:color w:val="000000" w:themeColor="text1"/>
          <w:sz w:val="20"/>
          <w:szCs w:val="20"/>
          <w:lang w:val="fr-FR"/>
        </w:rPr>
        <w:t xml:space="preserve"> </w:t>
      </w:r>
      <w:proofErr w:type="spellStart"/>
      <w:r w:rsidRPr="005B133F">
        <w:rPr>
          <w:rFonts w:ascii="Segoe UI" w:hAnsi="Segoe UI" w:cs="Segoe UI"/>
          <w:i/>
          <w:color w:val="000000" w:themeColor="text1"/>
          <w:sz w:val="20"/>
          <w:szCs w:val="20"/>
          <w:lang w:val="fr-FR"/>
        </w:rPr>
        <w:t>fiscală</w:t>
      </w:r>
      <w:proofErr w:type="spellEnd"/>
      <w:r w:rsidRPr="005B133F">
        <w:rPr>
          <w:rFonts w:ascii="Segoe UI" w:hAnsi="Segoe UI" w:cs="Segoe UI"/>
          <w:i/>
          <w:color w:val="000000" w:themeColor="text1"/>
          <w:sz w:val="20"/>
          <w:szCs w:val="20"/>
          <w:lang w:val="fr-FR"/>
        </w:rPr>
        <w:t xml:space="preserve"> </w:t>
      </w:r>
      <w:proofErr w:type="spellStart"/>
      <w:r w:rsidRPr="005B133F">
        <w:rPr>
          <w:rFonts w:ascii="Segoe UI" w:hAnsi="Segoe UI" w:cs="Segoe UI"/>
          <w:i/>
          <w:color w:val="000000" w:themeColor="text1"/>
          <w:sz w:val="20"/>
          <w:szCs w:val="20"/>
          <w:lang w:val="fr-FR"/>
        </w:rPr>
        <w:t>oferită</w:t>
      </w:r>
      <w:proofErr w:type="spellEnd"/>
      <w:r w:rsidRPr="005B133F">
        <w:rPr>
          <w:rFonts w:ascii="Segoe UI" w:hAnsi="Segoe UI" w:cs="Segoe UI"/>
          <w:i/>
          <w:color w:val="000000" w:themeColor="text1"/>
          <w:sz w:val="20"/>
          <w:szCs w:val="20"/>
          <w:lang w:val="fr-FR"/>
        </w:rPr>
        <w:t xml:space="preserve"> de </w:t>
      </w:r>
      <w:proofErr w:type="spellStart"/>
      <w:r w:rsidRPr="005B133F">
        <w:rPr>
          <w:rFonts w:ascii="Segoe UI" w:hAnsi="Segoe UI" w:cs="Segoe UI"/>
          <w:i/>
          <w:color w:val="000000" w:themeColor="text1"/>
          <w:sz w:val="20"/>
          <w:szCs w:val="20"/>
          <w:lang w:val="fr-FR"/>
        </w:rPr>
        <w:t>România</w:t>
      </w:r>
      <w:proofErr w:type="spellEnd"/>
    </w:p>
    <w:p w:rsidR="002229B7" w:rsidRPr="005B133F" w:rsidRDefault="002229B7" w:rsidP="00FC55BE">
      <w:pPr>
        <w:pStyle w:val="ListParagraph"/>
        <w:numPr>
          <w:ilvl w:val="0"/>
          <w:numId w:val="2"/>
        </w:numPr>
        <w:spacing w:after="0" w:line="276" w:lineRule="auto"/>
        <w:jc w:val="both"/>
        <w:rPr>
          <w:rFonts w:ascii="Segoe UI" w:hAnsi="Segoe UI" w:cs="Segoe UI"/>
          <w:i/>
          <w:color w:val="000000" w:themeColor="text1"/>
          <w:sz w:val="20"/>
          <w:szCs w:val="20"/>
          <w:lang w:val="fr-FR"/>
        </w:rPr>
      </w:pPr>
      <w:r w:rsidRPr="005B133F">
        <w:rPr>
          <w:rFonts w:ascii="Segoe UI" w:hAnsi="Segoe UI" w:cs="Segoe UI"/>
          <w:i/>
          <w:color w:val="000000" w:themeColor="text1"/>
          <w:sz w:val="20"/>
          <w:szCs w:val="20"/>
          <w:lang w:val="fr-FR"/>
        </w:rPr>
        <w:t xml:space="preserve">O </w:t>
      </w:r>
      <w:proofErr w:type="spellStart"/>
      <w:r w:rsidRPr="005B133F">
        <w:rPr>
          <w:rFonts w:ascii="Segoe UI" w:hAnsi="Segoe UI" w:cs="Segoe UI"/>
          <w:i/>
          <w:color w:val="000000" w:themeColor="text1"/>
          <w:sz w:val="20"/>
          <w:szCs w:val="20"/>
          <w:lang w:val="fr-FR"/>
        </w:rPr>
        <w:t>implementare</w:t>
      </w:r>
      <w:proofErr w:type="spellEnd"/>
      <w:r w:rsidRPr="005B133F">
        <w:rPr>
          <w:rFonts w:ascii="Segoe UI" w:hAnsi="Segoe UI" w:cs="Segoe UI"/>
          <w:i/>
          <w:color w:val="000000" w:themeColor="text1"/>
          <w:sz w:val="20"/>
          <w:szCs w:val="20"/>
          <w:lang w:val="fr-FR"/>
        </w:rPr>
        <w:t xml:space="preserve"> </w:t>
      </w:r>
      <w:proofErr w:type="spellStart"/>
      <w:r w:rsidRPr="005B133F">
        <w:rPr>
          <w:rFonts w:ascii="Segoe UI" w:hAnsi="Segoe UI" w:cs="Segoe UI"/>
          <w:i/>
          <w:color w:val="000000" w:themeColor="text1"/>
          <w:sz w:val="20"/>
          <w:szCs w:val="20"/>
          <w:lang w:val="fr-FR"/>
        </w:rPr>
        <w:t>deficientă</w:t>
      </w:r>
      <w:proofErr w:type="spellEnd"/>
      <w:r w:rsidRPr="005B133F">
        <w:rPr>
          <w:rFonts w:ascii="Segoe UI" w:hAnsi="Segoe UI" w:cs="Segoe UI"/>
          <w:i/>
          <w:color w:val="000000" w:themeColor="text1"/>
          <w:sz w:val="20"/>
          <w:szCs w:val="20"/>
          <w:lang w:val="fr-FR"/>
        </w:rPr>
        <w:t xml:space="preserve"> a </w:t>
      </w:r>
      <w:proofErr w:type="spellStart"/>
      <w:r w:rsidRPr="005B133F">
        <w:rPr>
          <w:rFonts w:ascii="Segoe UI" w:hAnsi="Segoe UI" w:cs="Segoe UI"/>
          <w:i/>
          <w:color w:val="000000" w:themeColor="text1"/>
          <w:sz w:val="20"/>
          <w:szCs w:val="20"/>
          <w:lang w:val="fr-FR"/>
        </w:rPr>
        <w:t>prevederilor</w:t>
      </w:r>
      <w:proofErr w:type="spellEnd"/>
      <w:r w:rsidRPr="005B133F">
        <w:rPr>
          <w:rFonts w:ascii="Segoe UI" w:hAnsi="Segoe UI" w:cs="Segoe UI"/>
          <w:i/>
          <w:color w:val="000000" w:themeColor="text1"/>
          <w:sz w:val="20"/>
          <w:szCs w:val="20"/>
          <w:lang w:val="fr-FR"/>
        </w:rPr>
        <w:t xml:space="preserve"> fiscale </w:t>
      </w:r>
      <w:proofErr w:type="spellStart"/>
      <w:r w:rsidR="00EF30A0" w:rsidRPr="005B133F">
        <w:rPr>
          <w:rFonts w:ascii="Segoe UI" w:hAnsi="Segoe UI" w:cs="Segoe UI"/>
          <w:i/>
          <w:color w:val="000000" w:themeColor="text1"/>
          <w:sz w:val="20"/>
          <w:szCs w:val="20"/>
          <w:lang w:val="fr-FR"/>
        </w:rPr>
        <w:t>poate</w:t>
      </w:r>
      <w:proofErr w:type="spellEnd"/>
      <w:r w:rsidR="00EF30A0" w:rsidRPr="005B133F">
        <w:rPr>
          <w:rFonts w:ascii="Segoe UI" w:hAnsi="Segoe UI" w:cs="Segoe UI"/>
          <w:i/>
          <w:color w:val="000000" w:themeColor="text1"/>
          <w:sz w:val="20"/>
          <w:szCs w:val="20"/>
          <w:lang w:val="fr-FR"/>
        </w:rPr>
        <w:t xml:space="preserve"> tr</w:t>
      </w:r>
      <w:r w:rsidR="00984A92">
        <w:rPr>
          <w:rFonts w:ascii="Segoe UI" w:hAnsi="Segoe UI" w:cs="Segoe UI"/>
          <w:i/>
          <w:color w:val="000000" w:themeColor="text1"/>
          <w:sz w:val="20"/>
          <w:szCs w:val="20"/>
          <w:lang w:val="fr-FR"/>
        </w:rPr>
        <w:t xml:space="preserve">ansforma </w:t>
      </w:r>
      <w:proofErr w:type="spellStart"/>
      <w:r w:rsidR="00EF30A0" w:rsidRPr="005B133F">
        <w:rPr>
          <w:rFonts w:ascii="Segoe UI" w:hAnsi="Segoe UI" w:cs="Segoe UI"/>
          <w:i/>
          <w:color w:val="000000" w:themeColor="text1"/>
          <w:sz w:val="20"/>
          <w:szCs w:val="20"/>
          <w:lang w:val="fr-FR"/>
        </w:rPr>
        <w:t>și</w:t>
      </w:r>
      <w:proofErr w:type="spellEnd"/>
      <w:r w:rsidR="00EF30A0" w:rsidRPr="005B133F">
        <w:rPr>
          <w:rFonts w:ascii="Segoe UI" w:hAnsi="Segoe UI" w:cs="Segoe UI"/>
          <w:i/>
          <w:color w:val="000000" w:themeColor="text1"/>
          <w:sz w:val="20"/>
          <w:szCs w:val="20"/>
          <w:lang w:val="fr-FR"/>
        </w:rPr>
        <w:t xml:space="preserve"> </w:t>
      </w:r>
      <w:proofErr w:type="spellStart"/>
      <w:r w:rsidR="00EF30A0" w:rsidRPr="005B133F">
        <w:rPr>
          <w:rFonts w:ascii="Segoe UI" w:hAnsi="Segoe UI" w:cs="Segoe UI"/>
          <w:i/>
          <w:color w:val="000000" w:themeColor="text1"/>
          <w:sz w:val="20"/>
          <w:szCs w:val="20"/>
          <w:lang w:val="fr-FR"/>
        </w:rPr>
        <w:t>avantajele</w:t>
      </w:r>
      <w:proofErr w:type="spellEnd"/>
      <w:r w:rsidR="00EF30A0" w:rsidRPr="005B133F">
        <w:rPr>
          <w:rFonts w:ascii="Segoe UI" w:hAnsi="Segoe UI" w:cs="Segoe UI"/>
          <w:i/>
          <w:color w:val="000000" w:themeColor="text1"/>
          <w:sz w:val="20"/>
          <w:szCs w:val="20"/>
          <w:lang w:val="fr-FR"/>
        </w:rPr>
        <w:t xml:space="preserve"> </w:t>
      </w:r>
      <w:proofErr w:type="spellStart"/>
      <w:r w:rsidR="00EF30A0" w:rsidRPr="005B133F">
        <w:rPr>
          <w:rFonts w:ascii="Segoe UI" w:hAnsi="Segoe UI" w:cs="Segoe UI"/>
          <w:i/>
          <w:color w:val="000000" w:themeColor="text1"/>
          <w:sz w:val="20"/>
          <w:szCs w:val="20"/>
          <w:lang w:val="fr-FR"/>
        </w:rPr>
        <w:t>în</w:t>
      </w:r>
      <w:proofErr w:type="spellEnd"/>
      <w:r w:rsidR="00EF30A0" w:rsidRPr="005B133F">
        <w:rPr>
          <w:rFonts w:ascii="Segoe UI" w:hAnsi="Segoe UI" w:cs="Segoe UI"/>
          <w:i/>
          <w:color w:val="000000" w:themeColor="text1"/>
          <w:sz w:val="20"/>
          <w:szCs w:val="20"/>
          <w:lang w:val="fr-FR"/>
        </w:rPr>
        <w:t xml:space="preserve"> </w:t>
      </w:r>
      <w:proofErr w:type="spellStart"/>
      <w:r w:rsidR="00EF30A0" w:rsidRPr="005B133F">
        <w:rPr>
          <w:rFonts w:ascii="Segoe UI" w:hAnsi="Segoe UI" w:cs="Segoe UI"/>
          <w:i/>
          <w:color w:val="000000" w:themeColor="text1"/>
          <w:sz w:val="20"/>
          <w:szCs w:val="20"/>
          <w:lang w:val="fr-FR"/>
        </w:rPr>
        <w:t>dezavantaje</w:t>
      </w:r>
      <w:proofErr w:type="spellEnd"/>
    </w:p>
    <w:p w:rsidR="00C35251" w:rsidRPr="005B133F" w:rsidRDefault="00EF30A0" w:rsidP="00FC55BE">
      <w:pPr>
        <w:pStyle w:val="ListParagraph"/>
        <w:numPr>
          <w:ilvl w:val="0"/>
          <w:numId w:val="2"/>
        </w:numPr>
        <w:spacing w:after="0" w:line="276" w:lineRule="auto"/>
        <w:jc w:val="both"/>
        <w:rPr>
          <w:rFonts w:ascii="Segoe UI" w:hAnsi="Segoe UI" w:cs="Segoe UI"/>
          <w:i/>
          <w:color w:val="000000" w:themeColor="text1"/>
          <w:sz w:val="20"/>
          <w:szCs w:val="20"/>
          <w:lang w:val="fr-FR"/>
        </w:rPr>
      </w:pPr>
      <w:r w:rsidRPr="005B133F">
        <w:rPr>
          <w:rFonts w:ascii="Segoe UI" w:hAnsi="Segoe UI" w:cs="Segoe UI"/>
          <w:i/>
          <w:color w:val="000000" w:themeColor="text1"/>
          <w:sz w:val="20"/>
          <w:szCs w:val="20"/>
        </w:rPr>
        <w:t>Întârzierea procesului de digitalizare a administrației fiscale este considerată o barieră pentru investiții</w:t>
      </w:r>
      <w:r w:rsidR="004E51B6" w:rsidRPr="005B133F">
        <w:rPr>
          <w:rFonts w:ascii="Segoe UI" w:hAnsi="Segoe UI" w:cs="Segoe UI"/>
          <w:i/>
          <w:color w:val="000000" w:themeColor="text1"/>
          <w:sz w:val="20"/>
          <w:szCs w:val="20"/>
        </w:rPr>
        <w:t xml:space="preserve"> și cel mai mare neajuns în relația contribuabililor cu administrația fiscală</w:t>
      </w:r>
    </w:p>
    <w:p w:rsidR="00300A89" w:rsidRPr="005B133F" w:rsidRDefault="00300A89" w:rsidP="00FC55BE">
      <w:pPr>
        <w:spacing w:after="0" w:line="240" w:lineRule="auto"/>
        <w:jc w:val="both"/>
        <w:rPr>
          <w:rFonts w:ascii="Segoe UI" w:hAnsi="Segoe UI" w:cs="Segoe UI"/>
          <w:i/>
          <w:color w:val="000000" w:themeColor="text1"/>
          <w:sz w:val="19"/>
          <w:szCs w:val="20"/>
          <w:lang w:val="fr-FR"/>
        </w:rPr>
      </w:pPr>
    </w:p>
    <w:p w:rsidR="00084AC8" w:rsidRDefault="009E37D8" w:rsidP="00FC55BE">
      <w:pPr>
        <w:spacing w:after="0" w:line="240" w:lineRule="auto"/>
        <w:jc w:val="both"/>
        <w:rPr>
          <w:rFonts w:ascii="Segoe UI" w:hAnsi="Segoe UI" w:cs="Segoe UI"/>
          <w:color w:val="000000" w:themeColor="text1"/>
          <w:sz w:val="19"/>
          <w:szCs w:val="20"/>
          <w:lang w:val="fr-FR"/>
        </w:rPr>
      </w:pPr>
      <w:r w:rsidRPr="005B133F">
        <w:rPr>
          <w:rFonts w:ascii="Segoe UI" w:hAnsi="Segoe UI" w:cs="Segoe UI"/>
          <w:color w:val="000000" w:themeColor="text1"/>
          <w:sz w:val="19"/>
          <w:szCs w:val="20"/>
          <w:lang w:val="fr-FR"/>
        </w:rPr>
        <w:t xml:space="preserve">AmCham Romania a </w:t>
      </w:r>
      <w:proofErr w:type="spellStart"/>
      <w:r w:rsidRPr="005B133F">
        <w:rPr>
          <w:rFonts w:ascii="Segoe UI" w:hAnsi="Segoe UI" w:cs="Segoe UI"/>
          <w:color w:val="000000" w:themeColor="text1"/>
          <w:sz w:val="19"/>
          <w:szCs w:val="20"/>
          <w:lang w:val="fr-FR"/>
        </w:rPr>
        <w:t>derulat</w:t>
      </w:r>
      <w:proofErr w:type="spellEnd"/>
      <w:r w:rsidRPr="005B133F">
        <w:rPr>
          <w:rFonts w:ascii="Segoe UI" w:hAnsi="Segoe UI" w:cs="Segoe UI"/>
          <w:color w:val="000000" w:themeColor="text1"/>
          <w:sz w:val="19"/>
          <w:szCs w:val="20"/>
          <w:lang w:val="fr-FR"/>
        </w:rPr>
        <w:t xml:space="preserve"> </w:t>
      </w:r>
      <w:proofErr w:type="spellStart"/>
      <w:r w:rsidR="00F8517B" w:rsidRPr="005B133F">
        <w:rPr>
          <w:rFonts w:ascii="Segoe UI" w:hAnsi="Segoe UI" w:cs="Segoe UI"/>
          <w:color w:val="000000" w:themeColor="text1"/>
          <w:sz w:val="19"/>
          <w:szCs w:val="20"/>
          <w:lang w:val="fr-FR"/>
        </w:rPr>
        <w:t>în</w:t>
      </w:r>
      <w:proofErr w:type="spellEnd"/>
      <w:r w:rsidR="00F8517B" w:rsidRPr="005B133F">
        <w:rPr>
          <w:rFonts w:ascii="Segoe UI" w:hAnsi="Segoe UI" w:cs="Segoe UI"/>
          <w:color w:val="000000" w:themeColor="text1"/>
          <w:sz w:val="19"/>
          <w:szCs w:val="20"/>
          <w:lang w:val="fr-FR"/>
        </w:rPr>
        <w:t xml:space="preserve"> </w:t>
      </w:r>
      <w:proofErr w:type="spellStart"/>
      <w:r w:rsidR="00F8517B" w:rsidRPr="005B133F">
        <w:rPr>
          <w:rFonts w:ascii="Segoe UI" w:hAnsi="Segoe UI" w:cs="Segoe UI"/>
          <w:color w:val="000000" w:themeColor="text1"/>
          <w:sz w:val="19"/>
          <w:szCs w:val="20"/>
          <w:lang w:val="fr-FR"/>
        </w:rPr>
        <w:t>lunile</w:t>
      </w:r>
      <w:proofErr w:type="spellEnd"/>
      <w:r w:rsidR="00F8517B" w:rsidRPr="005B133F">
        <w:rPr>
          <w:rFonts w:ascii="Segoe UI" w:hAnsi="Segoe UI" w:cs="Segoe UI"/>
          <w:color w:val="000000" w:themeColor="text1"/>
          <w:sz w:val="19"/>
          <w:szCs w:val="20"/>
          <w:lang w:val="fr-FR"/>
        </w:rPr>
        <w:t xml:space="preserve"> </w:t>
      </w:r>
      <w:proofErr w:type="spellStart"/>
      <w:r w:rsidR="00F8517B" w:rsidRPr="005B133F">
        <w:rPr>
          <w:rFonts w:ascii="Segoe UI" w:hAnsi="Segoe UI" w:cs="Segoe UI"/>
          <w:color w:val="000000" w:themeColor="text1"/>
          <w:sz w:val="19"/>
          <w:szCs w:val="20"/>
          <w:lang w:val="fr-FR"/>
        </w:rPr>
        <w:t>iulie-august</w:t>
      </w:r>
      <w:proofErr w:type="spellEnd"/>
      <w:r w:rsidR="00F8517B" w:rsidRPr="005B133F">
        <w:rPr>
          <w:rFonts w:ascii="Segoe UI" w:hAnsi="Segoe UI" w:cs="Segoe UI"/>
          <w:color w:val="000000" w:themeColor="text1"/>
          <w:sz w:val="19"/>
          <w:szCs w:val="20"/>
          <w:lang w:val="fr-FR"/>
        </w:rPr>
        <w:t xml:space="preserve"> 2019 </w:t>
      </w:r>
      <w:r w:rsidRPr="005B133F">
        <w:rPr>
          <w:rFonts w:ascii="Segoe UI" w:hAnsi="Segoe UI" w:cs="Segoe UI"/>
          <w:color w:val="000000" w:themeColor="text1"/>
          <w:sz w:val="19"/>
          <w:szCs w:val="20"/>
          <w:lang w:val="fr-FR"/>
        </w:rPr>
        <w:t xml:space="preserve">un </w:t>
      </w:r>
      <w:proofErr w:type="spellStart"/>
      <w:r w:rsidRPr="005B133F">
        <w:rPr>
          <w:rFonts w:ascii="Segoe UI" w:hAnsi="Segoe UI" w:cs="Segoe UI"/>
          <w:color w:val="000000" w:themeColor="text1"/>
          <w:sz w:val="19"/>
          <w:szCs w:val="20"/>
          <w:lang w:val="fr-FR"/>
        </w:rPr>
        <w:t>sondaj</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în</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rândul</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companiilor</w:t>
      </w:r>
      <w:proofErr w:type="spellEnd"/>
      <w:r w:rsidRPr="005B133F">
        <w:rPr>
          <w:rFonts w:ascii="Segoe UI" w:hAnsi="Segoe UI" w:cs="Segoe UI"/>
          <w:color w:val="000000" w:themeColor="text1"/>
          <w:sz w:val="19"/>
          <w:szCs w:val="20"/>
          <w:lang w:val="fr-FR"/>
        </w:rPr>
        <w:t xml:space="preserve"> membre </w:t>
      </w:r>
      <w:proofErr w:type="spellStart"/>
      <w:r w:rsidRPr="005B133F">
        <w:rPr>
          <w:rFonts w:ascii="Segoe UI" w:hAnsi="Segoe UI" w:cs="Segoe UI"/>
          <w:color w:val="000000" w:themeColor="text1"/>
          <w:sz w:val="19"/>
          <w:szCs w:val="20"/>
          <w:lang w:val="fr-FR"/>
        </w:rPr>
        <w:t>pentru</w:t>
      </w:r>
      <w:proofErr w:type="spellEnd"/>
      <w:r w:rsidRPr="005B133F">
        <w:rPr>
          <w:rFonts w:ascii="Segoe UI" w:hAnsi="Segoe UI" w:cs="Segoe UI"/>
          <w:color w:val="000000" w:themeColor="text1"/>
          <w:sz w:val="19"/>
          <w:szCs w:val="20"/>
          <w:lang w:val="fr-FR"/>
        </w:rPr>
        <w:t xml:space="preserve"> a </w:t>
      </w:r>
      <w:proofErr w:type="spellStart"/>
      <w:r w:rsidRPr="005B133F">
        <w:rPr>
          <w:rFonts w:ascii="Segoe UI" w:hAnsi="Segoe UI" w:cs="Segoe UI"/>
          <w:color w:val="000000" w:themeColor="text1"/>
          <w:sz w:val="19"/>
          <w:szCs w:val="20"/>
          <w:lang w:val="fr-FR"/>
        </w:rPr>
        <w:t>evalua</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percepția</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acestora</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cu</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privire</w:t>
      </w:r>
      <w:proofErr w:type="spellEnd"/>
      <w:r w:rsidRPr="005B133F">
        <w:rPr>
          <w:rFonts w:ascii="Segoe UI" w:hAnsi="Segoe UI" w:cs="Segoe UI"/>
          <w:color w:val="000000" w:themeColor="text1"/>
          <w:sz w:val="19"/>
          <w:szCs w:val="20"/>
          <w:lang w:val="fr-FR"/>
        </w:rPr>
        <w:t xml:space="preserve"> la </w:t>
      </w:r>
      <w:proofErr w:type="spellStart"/>
      <w:r w:rsidRPr="005B133F">
        <w:rPr>
          <w:rFonts w:ascii="Segoe UI" w:hAnsi="Segoe UI" w:cs="Segoe UI"/>
          <w:color w:val="000000" w:themeColor="text1"/>
          <w:sz w:val="19"/>
          <w:szCs w:val="20"/>
          <w:lang w:val="fr-FR"/>
        </w:rPr>
        <w:t>principalele</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măsuri</w:t>
      </w:r>
      <w:proofErr w:type="spellEnd"/>
      <w:r w:rsidRPr="005B133F">
        <w:rPr>
          <w:rFonts w:ascii="Segoe UI" w:hAnsi="Segoe UI" w:cs="Segoe UI"/>
          <w:color w:val="000000" w:themeColor="text1"/>
          <w:sz w:val="19"/>
          <w:szCs w:val="20"/>
          <w:lang w:val="fr-FR"/>
        </w:rPr>
        <w:t xml:space="preserve"> de </w:t>
      </w:r>
      <w:proofErr w:type="spellStart"/>
      <w:r w:rsidRPr="005B133F">
        <w:rPr>
          <w:rFonts w:ascii="Segoe UI" w:hAnsi="Segoe UI" w:cs="Segoe UI"/>
          <w:color w:val="000000" w:themeColor="text1"/>
          <w:sz w:val="19"/>
          <w:szCs w:val="20"/>
          <w:lang w:val="fr-FR"/>
        </w:rPr>
        <w:t>politică</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fiscală</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și</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modul</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în</w:t>
      </w:r>
      <w:proofErr w:type="spellEnd"/>
      <w:r w:rsidRPr="005B133F">
        <w:rPr>
          <w:rFonts w:ascii="Segoe UI" w:hAnsi="Segoe UI" w:cs="Segoe UI"/>
          <w:color w:val="000000" w:themeColor="text1"/>
          <w:sz w:val="19"/>
          <w:szCs w:val="20"/>
          <w:lang w:val="fr-FR"/>
        </w:rPr>
        <w:t xml:space="preserve"> care </w:t>
      </w:r>
      <w:proofErr w:type="spellStart"/>
      <w:r w:rsidRPr="005B133F">
        <w:rPr>
          <w:rFonts w:ascii="Segoe UI" w:hAnsi="Segoe UI" w:cs="Segoe UI"/>
          <w:color w:val="000000" w:themeColor="text1"/>
          <w:sz w:val="19"/>
          <w:szCs w:val="20"/>
          <w:lang w:val="fr-FR"/>
        </w:rPr>
        <w:t>acestea</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afectează</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deciziile</w:t>
      </w:r>
      <w:proofErr w:type="spellEnd"/>
      <w:r w:rsidRPr="005B133F">
        <w:rPr>
          <w:rFonts w:ascii="Segoe UI" w:hAnsi="Segoe UI" w:cs="Segoe UI"/>
          <w:color w:val="000000" w:themeColor="text1"/>
          <w:sz w:val="19"/>
          <w:szCs w:val="20"/>
          <w:lang w:val="fr-FR"/>
        </w:rPr>
        <w:t xml:space="preserve"> de </w:t>
      </w:r>
      <w:proofErr w:type="spellStart"/>
      <w:r w:rsidRPr="005B133F">
        <w:rPr>
          <w:rFonts w:ascii="Segoe UI" w:hAnsi="Segoe UI" w:cs="Segoe UI"/>
          <w:color w:val="000000" w:themeColor="text1"/>
          <w:sz w:val="19"/>
          <w:szCs w:val="20"/>
          <w:lang w:val="fr-FR"/>
        </w:rPr>
        <w:t>investiții</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și</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derularea</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afacerilor</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în</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România</w:t>
      </w:r>
      <w:proofErr w:type="spellEnd"/>
      <w:r w:rsidRPr="005B133F">
        <w:rPr>
          <w:rFonts w:ascii="Segoe UI" w:hAnsi="Segoe UI" w:cs="Segoe UI"/>
          <w:color w:val="000000" w:themeColor="text1"/>
          <w:sz w:val="19"/>
          <w:szCs w:val="20"/>
          <w:lang w:val="fr-FR"/>
        </w:rPr>
        <w:t>.</w:t>
      </w:r>
      <w:r w:rsidR="00084AC8">
        <w:rPr>
          <w:rFonts w:ascii="Segoe UI" w:hAnsi="Segoe UI" w:cs="Segoe UI"/>
          <w:color w:val="000000" w:themeColor="text1"/>
          <w:sz w:val="19"/>
          <w:szCs w:val="20"/>
          <w:lang w:val="fr-FR"/>
        </w:rPr>
        <w:t xml:space="preserve"> </w:t>
      </w:r>
    </w:p>
    <w:p w:rsidR="00CA5FFC" w:rsidRPr="005B133F" w:rsidRDefault="00CA5FFC" w:rsidP="00FC55BE">
      <w:pPr>
        <w:spacing w:after="0" w:line="240" w:lineRule="auto"/>
        <w:jc w:val="both"/>
        <w:rPr>
          <w:rFonts w:ascii="Segoe UI" w:hAnsi="Segoe UI" w:cs="Segoe UI"/>
          <w:color w:val="000000" w:themeColor="text1"/>
          <w:sz w:val="19"/>
          <w:szCs w:val="20"/>
          <w:lang w:val="fr-FR"/>
        </w:rPr>
      </w:pPr>
    </w:p>
    <w:p w:rsidR="00834982" w:rsidRPr="005B133F" w:rsidRDefault="0094098F" w:rsidP="00FC55BE">
      <w:pPr>
        <w:spacing w:after="0" w:line="240" w:lineRule="auto"/>
        <w:jc w:val="both"/>
        <w:rPr>
          <w:rFonts w:ascii="Segoe UI" w:hAnsi="Segoe UI" w:cs="Segoe UI"/>
          <w:color w:val="000000" w:themeColor="text1"/>
          <w:sz w:val="19"/>
          <w:szCs w:val="20"/>
          <w:lang w:val="fr-FR"/>
        </w:rPr>
      </w:pPr>
      <w:proofErr w:type="spellStart"/>
      <w:r w:rsidRPr="005B133F">
        <w:rPr>
          <w:rFonts w:ascii="Segoe UI" w:hAnsi="Segoe UI" w:cs="Segoe UI"/>
          <w:color w:val="000000" w:themeColor="text1"/>
          <w:sz w:val="19"/>
          <w:szCs w:val="20"/>
          <w:lang w:val="fr-FR"/>
        </w:rPr>
        <w:t>Politica</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fiscală</w:t>
      </w:r>
      <w:proofErr w:type="spellEnd"/>
      <w:r w:rsidRPr="005B133F">
        <w:rPr>
          <w:rFonts w:ascii="Segoe UI" w:hAnsi="Segoe UI" w:cs="Segoe UI"/>
          <w:color w:val="000000" w:themeColor="text1"/>
          <w:sz w:val="19"/>
          <w:szCs w:val="20"/>
          <w:lang w:val="fr-FR"/>
        </w:rPr>
        <w:t xml:space="preserve"> este </w:t>
      </w:r>
      <w:proofErr w:type="spellStart"/>
      <w:r w:rsidRPr="005B133F">
        <w:rPr>
          <w:rFonts w:ascii="Segoe UI" w:hAnsi="Segoe UI" w:cs="Segoe UI"/>
          <w:color w:val="000000" w:themeColor="text1"/>
          <w:sz w:val="19"/>
          <w:szCs w:val="20"/>
          <w:lang w:val="fr-FR"/>
        </w:rPr>
        <w:t>una</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din</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principalele</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direcții</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strategice</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ale</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agendei</w:t>
      </w:r>
      <w:proofErr w:type="spellEnd"/>
      <w:r w:rsidRPr="005B133F">
        <w:rPr>
          <w:rFonts w:ascii="Segoe UI" w:hAnsi="Segoe UI" w:cs="Segoe UI"/>
          <w:color w:val="000000" w:themeColor="text1"/>
          <w:sz w:val="19"/>
          <w:szCs w:val="20"/>
          <w:lang w:val="fr-FR"/>
        </w:rPr>
        <w:t xml:space="preserve"> AmCham Romania, </w:t>
      </w:r>
      <w:proofErr w:type="spellStart"/>
      <w:r w:rsidRPr="005B133F">
        <w:rPr>
          <w:rFonts w:ascii="Segoe UI" w:hAnsi="Segoe UI" w:cs="Segoe UI"/>
          <w:color w:val="000000" w:themeColor="text1"/>
          <w:sz w:val="19"/>
          <w:szCs w:val="20"/>
          <w:lang w:val="fr-FR"/>
        </w:rPr>
        <w:t>iar</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răspunsurile</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celor</w:t>
      </w:r>
      <w:proofErr w:type="spellEnd"/>
      <w:r w:rsidRPr="005B133F">
        <w:rPr>
          <w:rFonts w:ascii="Segoe UI" w:hAnsi="Segoe UI" w:cs="Segoe UI"/>
          <w:color w:val="000000" w:themeColor="text1"/>
          <w:sz w:val="19"/>
          <w:szCs w:val="20"/>
          <w:lang w:val="fr-FR"/>
        </w:rPr>
        <w:t xml:space="preserve"> 128 de </w:t>
      </w:r>
      <w:proofErr w:type="spellStart"/>
      <w:r w:rsidRPr="005B133F">
        <w:rPr>
          <w:rFonts w:ascii="Segoe UI" w:hAnsi="Segoe UI" w:cs="Segoe UI"/>
          <w:color w:val="000000" w:themeColor="text1"/>
          <w:sz w:val="19"/>
          <w:szCs w:val="20"/>
          <w:lang w:val="fr-FR"/>
        </w:rPr>
        <w:t>companii</w:t>
      </w:r>
      <w:proofErr w:type="spellEnd"/>
      <w:r w:rsidRPr="005B133F">
        <w:rPr>
          <w:rFonts w:ascii="Segoe UI" w:hAnsi="Segoe UI" w:cs="Segoe UI"/>
          <w:color w:val="000000" w:themeColor="text1"/>
          <w:sz w:val="19"/>
          <w:szCs w:val="20"/>
          <w:lang w:val="fr-FR"/>
        </w:rPr>
        <w:t xml:space="preserve"> membre care au </w:t>
      </w:r>
      <w:proofErr w:type="spellStart"/>
      <w:r w:rsidRPr="005B133F">
        <w:rPr>
          <w:rFonts w:ascii="Segoe UI" w:hAnsi="Segoe UI" w:cs="Segoe UI"/>
          <w:color w:val="000000" w:themeColor="text1"/>
          <w:sz w:val="19"/>
          <w:szCs w:val="20"/>
          <w:lang w:val="fr-FR"/>
        </w:rPr>
        <w:t>participat</w:t>
      </w:r>
      <w:proofErr w:type="spellEnd"/>
      <w:r w:rsidRPr="005B133F">
        <w:rPr>
          <w:rFonts w:ascii="Segoe UI" w:hAnsi="Segoe UI" w:cs="Segoe UI"/>
          <w:color w:val="000000" w:themeColor="text1"/>
          <w:sz w:val="19"/>
          <w:szCs w:val="20"/>
          <w:lang w:val="fr-FR"/>
        </w:rPr>
        <w:t xml:space="preserve"> la </w:t>
      </w:r>
      <w:proofErr w:type="spellStart"/>
      <w:r w:rsidRPr="005B133F">
        <w:rPr>
          <w:rFonts w:ascii="Segoe UI" w:hAnsi="Segoe UI" w:cs="Segoe UI"/>
          <w:color w:val="000000" w:themeColor="text1"/>
          <w:sz w:val="19"/>
          <w:szCs w:val="20"/>
          <w:lang w:val="fr-FR"/>
        </w:rPr>
        <w:t>acest</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sondaj</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confirmă</w:t>
      </w:r>
      <w:proofErr w:type="spellEnd"/>
      <w:r w:rsidRPr="005B133F">
        <w:rPr>
          <w:rFonts w:ascii="Segoe UI" w:hAnsi="Segoe UI" w:cs="Segoe UI"/>
          <w:color w:val="000000" w:themeColor="text1"/>
          <w:sz w:val="19"/>
          <w:szCs w:val="20"/>
          <w:lang w:val="fr-FR"/>
        </w:rPr>
        <w:t xml:space="preserve"> </w:t>
      </w:r>
      <w:proofErr w:type="spellStart"/>
      <w:r w:rsidR="00084AC8">
        <w:rPr>
          <w:rFonts w:ascii="Segoe UI" w:hAnsi="Segoe UI" w:cs="Segoe UI"/>
          <w:color w:val="000000" w:themeColor="text1"/>
          <w:sz w:val="19"/>
          <w:szCs w:val="20"/>
          <w:lang w:val="fr-FR"/>
        </w:rPr>
        <w:t>observațiile</w:t>
      </w:r>
      <w:proofErr w:type="spellEnd"/>
      <w:r w:rsidR="00084AC8">
        <w:rPr>
          <w:rFonts w:ascii="Segoe UI" w:hAnsi="Segoe UI" w:cs="Segoe UI"/>
          <w:color w:val="000000" w:themeColor="text1"/>
          <w:sz w:val="19"/>
          <w:szCs w:val="20"/>
          <w:lang w:val="fr-FR"/>
        </w:rPr>
        <w:t xml:space="preserve"> </w:t>
      </w:r>
      <w:proofErr w:type="spellStart"/>
      <w:r w:rsidR="00084AC8">
        <w:rPr>
          <w:rFonts w:ascii="Segoe UI" w:hAnsi="Segoe UI" w:cs="Segoe UI"/>
          <w:color w:val="000000" w:themeColor="text1"/>
          <w:sz w:val="19"/>
          <w:szCs w:val="20"/>
          <w:lang w:val="fr-FR"/>
        </w:rPr>
        <w:t>și</w:t>
      </w:r>
      <w:proofErr w:type="spellEnd"/>
      <w:r w:rsidR="00084AC8">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recomandările</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pe</w:t>
      </w:r>
      <w:proofErr w:type="spellEnd"/>
      <w:r w:rsidRPr="005B133F">
        <w:rPr>
          <w:rFonts w:ascii="Segoe UI" w:hAnsi="Segoe UI" w:cs="Segoe UI"/>
          <w:color w:val="000000" w:themeColor="text1"/>
          <w:sz w:val="19"/>
          <w:szCs w:val="20"/>
          <w:lang w:val="fr-FR"/>
        </w:rPr>
        <w:t xml:space="preserve"> care AmCham le </w:t>
      </w:r>
      <w:proofErr w:type="spellStart"/>
      <w:r w:rsidRPr="005B133F">
        <w:rPr>
          <w:rFonts w:ascii="Segoe UI" w:hAnsi="Segoe UI" w:cs="Segoe UI"/>
          <w:color w:val="000000" w:themeColor="text1"/>
          <w:sz w:val="19"/>
          <w:szCs w:val="20"/>
          <w:lang w:val="fr-FR"/>
        </w:rPr>
        <w:t>înaintează</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decidenților</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în</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domeniul</w:t>
      </w:r>
      <w:proofErr w:type="spellEnd"/>
      <w:r w:rsidRPr="005B133F">
        <w:rPr>
          <w:rFonts w:ascii="Segoe UI" w:hAnsi="Segoe UI" w:cs="Segoe UI"/>
          <w:color w:val="000000" w:themeColor="text1"/>
          <w:sz w:val="19"/>
          <w:szCs w:val="20"/>
          <w:lang w:val="fr-FR"/>
        </w:rPr>
        <w:t xml:space="preserve"> fiscal.</w:t>
      </w:r>
    </w:p>
    <w:p w:rsidR="00385DA7" w:rsidRPr="005B133F" w:rsidRDefault="00042017" w:rsidP="00FC55BE">
      <w:pPr>
        <w:spacing w:after="0" w:line="240" w:lineRule="auto"/>
        <w:jc w:val="both"/>
        <w:rPr>
          <w:rFonts w:ascii="Segoe UI" w:hAnsi="Segoe UI" w:cs="Segoe UI"/>
          <w:sz w:val="20"/>
          <w:szCs w:val="20"/>
          <w:lang w:val="en-GB"/>
        </w:rPr>
      </w:pPr>
      <w:r w:rsidRPr="005B133F">
        <w:rPr>
          <w:rFonts w:ascii="Segoe UI" w:hAnsi="Segoe UI" w:cs="Segoe UI"/>
          <w:sz w:val="20"/>
          <w:szCs w:val="20"/>
          <w:lang w:val="en-GB"/>
        </w:rPr>
        <w:t>“</w:t>
      </w:r>
      <w:r w:rsidR="00834982" w:rsidRPr="005B133F">
        <w:rPr>
          <w:rFonts w:ascii="Segoe UI" w:hAnsi="Segoe UI" w:cs="Segoe UI"/>
          <w:i/>
          <w:sz w:val="20"/>
          <w:szCs w:val="20"/>
          <w:lang w:val="ro-RO"/>
        </w:rPr>
        <w:t>Deși politica fiscală a fost întotdeauna în centrul atenției mediului de afaceri, în ultimii ani importanța sa a crescut ca rezultat al modificărilor</w:t>
      </w:r>
      <w:r w:rsidR="00DB6EE1">
        <w:rPr>
          <w:rFonts w:ascii="Segoe UI" w:hAnsi="Segoe UI" w:cs="Segoe UI"/>
          <w:i/>
          <w:sz w:val="20"/>
          <w:szCs w:val="20"/>
          <w:lang w:val="ro-RO"/>
        </w:rPr>
        <w:t xml:space="preserve"> frecvente</w:t>
      </w:r>
      <w:r w:rsidR="00834982" w:rsidRPr="005B133F">
        <w:rPr>
          <w:rFonts w:ascii="Segoe UI" w:hAnsi="Segoe UI" w:cs="Segoe UI"/>
          <w:i/>
          <w:sz w:val="20"/>
          <w:szCs w:val="20"/>
          <w:lang w:val="ro-RO"/>
        </w:rPr>
        <w:t xml:space="preserve"> cu care ne-am confruntat, al inițiativelor care au fost lansate de multe ori doar la nivel de  intenție în spațiul public, și, dăcă ne referim doar la ultimele 12 luni, datorită măsurilor fiscale, unele impuse în mod netransparent, altele îndelung discutate cu d</w:t>
      </w:r>
      <w:r w:rsidRPr="005B133F">
        <w:rPr>
          <w:rFonts w:ascii="Segoe UI" w:hAnsi="Segoe UI" w:cs="Segoe UI"/>
          <w:i/>
          <w:sz w:val="20"/>
          <w:szCs w:val="20"/>
          <w:lang w:val="ro-RO"/>
        </w:rPr>
        <w:t>ecidenții, dar încă neadoptate</w:t>
      </w:r>
      <w:r w:rsidRPr="005B133F">
        <w:rPr>
          <w:rFonts w:ascii="Segoe UI" w:hAnsi="Segoe UI" w:cs="Segoe UI"/>
          <w:sz w:val="20"/>
          <w:szCs w:val="20"/>
          <w:lang w:val="en-GB"/>
        </w:rPr>
        <w:t xml:space="preserve"> ”</w:t>
      </w:r>
      <w:r w:rsidR="00137297" w:rsidRPr="005B133F">
        <w:rPr>
          <w:rFonts w:ascii="Segoe UI" w:hAnsi="Segoe UI" w:cs="Segoe UI"/>
          <w:sz w:val="20"/>
          <w:szCs w:val="20"/>
          <w:lang w:val="ro-RO"/>
        </w:rPr>
        <w:t xml:space="preserve"> a dec</w:t>
      </w:r>
      <w:r w:rsidRPr="005B133F">
        <w:rPr>
          <w:rFonts w:ascii="Segoe UI" w:hAnsi="Segoe UI" w:cs="Segoe UI"/>
          <w:sz w:val="20"/>
          <w:szCs w:val="20"/>
          <w:lang w:val="ro-RO"/>
        </w:rPr>
        <w:t>larat Ionuț Simion, Președintele AmCham Romania și al grupului de lucru AmCham dedicat fiscalită</w:t>
      </w:r>
      <w:r w:rsidR="00CA5FFC">
        <w:rPr>
          <w:rFonts w:ascii="Segoe UI" w:hAnsi="Segoe UI" w:cs="Segoe UI"/>
          <w:sz w:val="20"/>
          <w:szCs w:val="20"/>
          <w:lang w:val="ro-RO"/>
        </w:rPr>
        <w:t>ții în deschiderea conferinței de presă dedicate prezentării rezultatelor sondaj</w:t>
      </w:r>
      <w:r w:rsidR="0083185C">
        <w:rPr>
          <w:rFonts w:ascii="Segoe UI" w:hAnsi="Segoe UI" w:cs="Segoe UI"/>
          <w:sz w:val="20"/>
          <w:szCs w:val="20"/>
          <w:lang w:val="ro-RO"/>
        </w:rPr>
        <w:t>ului</w:t>
      </w:r>
      <w:r w:rsidR="00CA5FFC">
        <w:rPr>
          <w:rFonts w:ascii="Segoe UI" w:hAnsi="Segoe UI" w:cs="Segoe UI"/>
          <w:sz w:val="20"/>
          <w:szCs w:val="20"/>
          <w:lang w:val="ro-RO"/>
        </w:rPr>
        <w:t>.</w:t>
      </w:r>
    </w:p>
    <w:p w:rsidR="00DF1177" w:rsidRDefault="00DF1177" w:rsidP="00FC55BE">
      <w:pPr>
        <w:spacing w:after="0" w:line="240" w:lineRule="auto"/>
        <w:jc w:val="both"/>
        <w:rPr>
          <w:rFonts w:ascii="Segoe UI" w:hAnsi="Segoe UI" w:cs="Segoe UI"/>
          <w:color w:val="000000" w:themeColor="text1"/>
          <w:sz w:val="19"/>
          <w:szCs w:val="20"/>
          <w:lang w:val="fr-FR"/>
        </w:rPr>
      </w:pPr>
    </w:p>
    <w:p w:rsidR="00137297" w:rsidRPr="005B133F" w:rsidRDefault="00137297" w:rsidP="00FC55BE">
      <w:pPr>
        <w:spacing w:after="0" w:line="240" w:lineRule="auto"/>
        <w:jc w:val="both"/>
        <w:rPr>
          <w:rFonts w:ascii="Segoe UI" w:hAnsi="Segoe UI" w:cs="Segoe UI"/>
          <w:color w:val="000000" w:themeColor="text1"/>
          <w:sz w:val="19"/>
          <w:szCs w:val="20"/>
          <w:lang w:val="en-GB"/>
        </w:rPr>
      </w:pPr>
      <w:proofErr w:type="spellStart"/>
      <w:r w:rsidRPr="005B133F">
        <w:rPr>
          <w:rFonts w:ascii="Segoe UI" w:hAnsi="Segoe UI" w:cs="Segoe UI"/>
          <w:color w:val="000000" w:themeColor="text1"/>
          <w:sz w:val="19"/>
          <w:szCs w:val="20"/>
          <w:lang w:val="fr-FR"/>
        </w:rPr>
        <w:t>În</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contextul</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acestui</w:t>
      </w:r>
      <w:proofErr w:type="spellEnd"/>
      <w:r w:rsidRPr="005B133F">
        <w:rPr>
          <w:rFonts w:ascii="Segoe UI" w:hAnsi="Segoe UI" w:cs="Segoe UI"/>
          <w:color w:val="000000" w:themeColor="text1"/>
          <w:sz w:val="19"/>
          <w:szCs w:val="20"/>
          <w:lang w:val="fr-FR"/>
        </w:rPr>
        <w:t xml:space="preserve"> </w:t>
      </w:r>
      <w:proofErr w:type="spellStart"/>
      <w:r w:rsidRPr="005B133F">
        <w:rPr>
          <w:rFonts w:ascii="Segoe UI" w:hAnsi="Segoe UI" w:cs="Segoe UI"/>
          <w:color w:val="000000" w:themeColor="text1"/>
          <w:sz w:val="19"/>
          <w:szCs w:val="20"/>
          <w:lang w:val="fr-FR"/>
        </w:rPr>
        <w:t>demers</w:t>
      </w:r>
      <w:proofErr w:type="spellEnd"/>
      <w:r w:rsidRPr="005B133F">
        <w:rPr>
          <w:rFonts w:ascii="Segoe UI" w:hAnsi="Segoe UI" w:cs="Segoe UI"/>
          <w:color w:val="000000" w:themeColor="text1"/>
          <w:sz w:val="19"/>
          <w:szCs w:val="20"/>
          <w:lang w:val="fr-FR"/>
        </w:rPr>
        <w:t>,</w:t>
      </w:r>
      <w:r w:rsidR="00DF1177">
        <w:rPr>
          <w:rFonts w:ascii="Segoe UI" w:hAnsi="Segoe UI" w:cs="Segoe UI"/>
          <w:color w:val="000000" w:themeColor="text1"/>
          <w:sz w:val="19"/>
          <w:szCs w:val="20"/>
          <w:lang w:val="fr-FR"/>
        </w:rPr>
        <w:t xml:space="preserve"> la </w:t>
      </w:r>
      <w:proofErr w:type="spellStart"/>
      <w:r w:rsidR="00DF1177" w:rsidRPr="00594D4D">
        <w:rPr>
          <w:rFonts w:ascii="Segoe UI" w:hAnsi="Segoe UI" w:cs="Segoe UI"/>
          <w:b/>
          <w:color w:val="000000" w:themeColor="text1"/>
          <w:sz w:val="19"/>
          <w:szCs w:val="20"/>
          <w:lang w:val="fr-FR"/>
        </w:rPr>
        <w:t>capitolul</w:t>
      </w:r>
      <w:proofErr w:type="spellEnd"/>
      <w:r w:rsidR="00DF1177" w:rsidRPr="00594D4D">
        <w:rPr>
          <w:rFonts w:ascii="Segoe UI" w:hAnsi="Segoe UI" w:cs="Segoe UI"/>
          <w:b/>
          <w:color w:val="000000" w:themeColor="text1"/>
          <w:sz w:val="19"/>
          <w:szCs w:val="20"/>
          <w:lang w:val="fr-FR"/>
        </w:rPr>
        <w:t xml:space="preserve"> </w:t>
      </w:r>
      <w:proofErr w:type="spellStart"/>
      <w:r w:rsidR="00DF1177" w:rsidRPr="00594D4D">
        <w:rPr>
          <w:rFonts w:ascii="Segoe UI" w:hAnsi="Segoe UI" w:cs="Segoe UI"/>
          <w:b/>
          <w:color w:val="000000" w:themeColor="text1"/>
          <w:sz w:val="19"/>
          <w:szCs w:val="20"/>
          <w:lang w:val="fr-FR"/>
        </w:rPr>
        <w:t>avantaje</w:t>
      </w:r>
      <w:proofErr w:type="spellEnd"/>
      <w:r w:rsidR="00DF1177" w:rsidRPr="00594D4D">
        <w:rPr>
          <w:rFonts w:ascii="Segoe UI" w:hAnsi="Segoe UI" w:cs="Segoe UI"/>
          <w:b/>
          <w:color w:val="000000" w:themeColor="text1"/>
          <w:sz w:val="19"/>
          <w:szCs w:val="20"/>
          <w:lang w:val="fr-FR"/>
        </w:rPr>
        <w:t xml:space="preserve"> </w:t>
      </w:r>
      <w:proofErr w:type="spellStart"/>
      <w:r w:rsidR="00903E5B" w:rsidRPr="00594D4D">
        <w:rPr>
          <w:rFonts w:ascii="Segoe UI" w:hAnsi="Segoe UI" w:cs="Segoe UI"/>
          <w:b/>
          <w:color w:val="000000" w:themeColor="text1"/>
          <w:sz w:val="19"/>
          <w:szCs w:val="20"/>
          <w:lang w:val="fr-FR"/>
        </w:rPr>
        <w:t>ale</w:t>
      </w:r>
      <w:proofErr w:type="spellEnd"/>
      <w:r w:rsidR="00903E5B" w:rsidRPr="00594D4D">
        <w:rPr>
          <w:rFonts w:ascii="Segoe UI" w:hAnsi="Segoe UI" w:cs="Segoe UI"/>
          <w:b/>
          <w:color w:val="000000" w:themeColor="text1"/>
          <w:sz w:val="19"/>
          <w:szCs w:val="20"/>
          <w:lang w:val="fr-FR"/>
        </w:rPr>
        <w:t xml:space="preserve"> </w:t>
      </w:r>
      <w:proofErr w:type="spellStart"/>
      <w:r w:rsidR="00903E5B" w:rsidRPr="00594D4D">
        <w:rPr>
          <w:rFonts w:ascii="Segoe UI" w:hAnsi="Segoe UI" w:cs="Segoe UI"/>
          <w:b/>
          <w:color w:val="000000" w:themeColor="text1"/>
          <w:sz w:val="19"/>
          <w:szCs w:val="20"/>
          <w:lang w:val="fr-FR"/>
        </w:rPr>
        <w:t>politicii</w:t>
      </w:r>
      <w:proofErr w:type="spellEnd"/>
      <w:r w:rsidR="00903E5B" w:rsidRPr="00594D4D">
        <w:rPr>
          <w:rFonts w:ascii="Segoe UI" w:hAnsi="Segoe UI" w:cs="Segoe UI"/>
          <w:b/>
          <w:color w:val="000000" w:themeColor="text1"/>
          <w:sz w:val="19"/>
          <w:szCs w:val="20"/>
          <w:lang w:val="fr-FR"/>
        </w:rPr>
        <w:t xml:space="preserve"> fiscale</w:t>
      </w:r>
      <w:r w:rsidR="00903E5B">
        <w:rPr>
          <w:rFonts w:ascii="Segoe UI" w:hAnsi="Segoe UI" w:cs="Segoe UI"/>
          <w:color w:val="000000" w:themeColor="text1"/>
          <w:sz w:val="19"/>
          <w:szCs w:val="20"/>
          <w:lang w:val="fr-FR"/>
        </w:rPr>
        <w:t xml:space="preserve">, </w:t>
      </w:r>
      <w:proofErr w:type="spellStart"/>
      <w:r w:rsidR="00DF1177">
        <w:rPr>
          <w:rFonts w:ascii="Segoe UI" w:hAnsi="Segoe UI" w:cs="Segoe UI"/>
          <w:color w:val="000000" w:themeColor="text1"/>
          <w:sz w:val="19"/>
          <w:szCs w:val="20"/>
          <w:lang w:val="fr-FR"/>
        </w:rPr>
        <w:t>s-au</w:t>
      </w:r>
      <w:proofErr w:type="spellEnd"/>
      <w:r w:rsidR="00DF1177">
        <w:rPr>
          <w:rFonts w:ascii="Segoe UI" w:hAnsi="Segoe UI" w:cs="Segoe UI"/>
          <w:color w:val="000000" w:themeColor="text1"/>
          <w:sz w:val="19"/>
          <w:szCs w:val="20"/>
          <w:lang w:val="fr-FR"/>
        </w:rPr>
        <w:t xml:space="preserve"> </w:t>
      </w:r>
      <w:proofErr w:type="spellStart"/>
      <w:proofErr w:type="gramStart"/>
      <w:r w:rsidR="00DF1177">
        <w:rPr>
          <w:rFonts w:ascii="Segoe UI" w:hAnsi="Segoe UI" w:cs="Segoe UI"/>
          <w:color w:val="000000" w:themeColor="text1"/>
          <w:sz w:val="19"/>
          <w:szCs w:val="20"/>
          <w:lang w:val="fr-FR"/>
        </w:rPr>
        <w:t>evidențiat</w:t>
      </w:r>
      <w:proofErr w:type="spellEnd"/>
      <w:r w:rsidR="00DF1177">
        <w:rPr>
          <w:rFonts w:ascii="Segoe UI" w:hAnsi="Segoe UI" w:cs="Segoe UI"/>
          <w:color w:val="000000" w:themeColor="text1"/>
          <w:sz w:val="19"/>
          <w:szCs w:val="20"/>
          <w:lang w:val="en-GB"/>
        </w:rPr>
        <w:t>:</w:t>
      </w:r>
      <w:proofErr w:type="gramEnd"/>
    </w:p>
    <w:p w:rsidR="00996571" w:rsidRPr="005B133F" w:rsidRDefault="00DF1177" w:rsidP="00FC55BE">
      <w:pPr>
        <w:pStyle w:val="ListParagraph"/>
        <w:numPr>
          <w:ilvl w:val="0"/>
          <w:numId w:val="4"/>
        </w:numPr>
        <w:spacing w:after="0" w:line="240" w:lineRule="auto"/>
        <w:jc w:val="both"/>
        <w:rPr>
          <w:rFonts w:ascii="Segoe UI" w:hAnsi="Segoe UI" w:cs="Segoe UI"/>
          <w:color w:val="000000" w:themeColor="text1"/>
          <w:sz w:val="19"/>
          <w:szCs w:val="20"/>
          <w:lang w:val="en-GB"/>
        </w:rPr>
      </w:pPr>
      <w:r w:rsidRPr="002578F6">
        <w:rPr>
          <w:rFonts w:ascii="Segoe UI" w:hAnsi="Segoe UI" w:cs="Segoe UI"/>
          <w:i/>
          <w:color w:val="000000" w:themeColor="text1"/>
          <w:sz w:val="19"/>
          <w:szCs w:val="20"/>
          <w:lang w:val="en-GB"/>
        </w:rPr>
        <w:t>C</w:t>
      </w:r>
      <w:r w:rsidR="00996571" w:rsidRPr="002578F6">
        <w:rPr>
          <w:rFonts w:ascii="Segoe UI" w:hAnsi="Segoe UI" w:cs="Segoe UI"/>
          <w:i/>
          <w:color w:val="000000" w:themeColor="text1"/>
          <w:sz w:val="19"/>
          <w:szCs w:val="20"/>
          <w:lang w:val="en-GB"/>
        </w:rPr>
        <w:t xml:space="preserve">ota </w:t>
      </w:r>
      <w:proofErr w:type="spellStart"/>
      <w:r w:rsidR="00996571" w:rsidRPr="002578F6">
        <w:rPr>
          <w:rFonts w:ascii="Segoe UI" w:hAnsi="Segoe UI" w:cs="Segoe UI"/>
          <w:i/>
          <w:color w:val="000000" w:themeColor="text1"/>
          <w:sz w:val="19"/>
          <w:szCs w:val="20"/>
          <w:lang w:val="en-GB"/>
        </w:rPr>
        <w:t>unică</w:t>
      </w:r>
      <w:proofErr w:type="spellEnd"/>
      <w:r w:rsidR="0083185C">
        <w:rPr>
          <w:rFonts w:ascii="Segoe UI" w:hAnsi="Segoe UI" w:cs="Segoe UI"/>
          <w:i/>
          <w:color w:val="000000" w:themeColor="text1"/>
          <w:sz w:val="19"/>
          <w:szCs w:val="20"/>
          <w:lang w:val="en-GB"/>
        </w:rPr>
        <w:t xml:space="preserve">, </w:t>
      </w:r>
      <w:proofErr w:type="spellStart"/>
      <w:r w:rsidR="00996571" w:rsidRPr="005B133F">
        <w:rPr>
          <w:rFonts w:ascii="Segoe UI" w:hAnsi="Segoe UI" w:cs="Segoe UI"/>
          <w:color w:val="000000" w:themeColor="text1"/>
          <w:sz w:val="19"/>
          <w:szCs w:val="20"/>
          <w:lang w:val="en-GB"/>
        </w:rPr>
        <w:t>în</w:t>
      </w:r>
      <w:proofErr w:type="spellEnd"/>
      <w:r w:rsidR="00996571" w:rsidRPr="005B133F">
        <w:rPr>
          <w:rFonts w:ascii="Segoe UI" w:hAnsi="Segoe UI" w:cs="Segoe UI"/>
          <w:color w:val="000000" w:themeColor="text1"/>
          <w:sz w:val="19"/>
          <w:szCs w:val="20"/>
          <w:lang w:val="en-GB"/>
        </w:rPr>
        <w:t xml:space="preserve"> </w:t>
      </w:r>
      <w:proofErr w:type="spellStart"/>
      <w:r w:rsidR="00996571" w:rsidRPr="005B133F">
        <w:rPr>
          <w:rFonts w:ascii="Segoe UI" w:hAnsi="Segoe UI" w:cs="Segoe UI"/>
          <w:color w:val="000000" w:themeColor="text1"/>
          <w:sz w:val="19"/>
          <w:szCs w:val="20"/>
          <w:lang w:val="en-GB"/>
        </w:rPr>
        <w:t>continuare</w:t>
      </w:r>
      <w:proofErr w:type="spellEnd"/>
      <w:r w:rsidR="00996571" w:rsidRPr="005B133F">
        <w:rPr>
          <w:rFonts w:ascii="Segoe UI" w:hAnsi="Segoe UI" w:cs="Segoe UI"/>
          <w:color w:val="000000" w:themeColor="text1"/>
          <w:sz w:val="19"/>
          <w:szCs w:val="20"/>
          <w:lang w:val="en-GB"/>
        </w:rPr>
        <w:t xml:space="preserve"> </w:t>
      </w:r>
      <w:proofErr w:type="spellStart"/>
      <w:r w:rsidR="00996571" w:rsidRPr="005B133F">
        <w:rPr>
          <w:rFonts w:ascii="Segoe UI" w:hAnsi="Segoe UI" w:cs="Segoe UI"/>
          <w:color w:val="000000" w:themeColor="text1"/>
          <w:sz w:val="19"/>
          <w:szCs w:val="20"/>
          <w:lang w:val="en-GB"/>
        </w:rPr>
        <w:t>cel</w:t>
      </w:r>
      <w:proofErr w:type="spellEnd"/>
      <w:r w:rsidR="00996571" w:rsidRPr="005B133F">
        <w:rPr>
          <w:rFonts w:ascii="Segoe UI" w:hAnsi="Segoe UI" w:cs="Segoe UI"/>
          <w:color w:val="000000" w:themeColor="text1"/>
          <w:sz w:val="19"/>
          <w:szCs w:val="20"/>
          <w:lang w:val="en-GB"/>
        </w:rPr>
        <w:t xml:space="preserve"> </w:t>
      </w:r>
      <w:proofErr w:type="spellStart"/>
      <w:r w:rsidR="00996571" w:rsidRPr="005B133F">
        <w:rPr>
          <w:rFonts w:ascii="Segoe UI" w:hAnsi="Segoe UI" w:cs="Segoe UI"/>
          <w:color w:val="000000" w:themeColor="text1"/>
          <w:sz w:val="19"/>
          <w:szCs w:val="20"/>
          <w:lang w:val="en-GB"/>
        </w:rPr>
        <w:t>mai</w:t>
      </w:r>
      <w:proofErr w:type="spellEnd"/>
      <w:r w:rsidR="00996571" w:rsidRPr="005B133F">
        <w:rPr>
          <w:rFonts w:ascii="Segoe UI" w:hAnsi="Segoe UI" w:cs="Segoe UI"/>
          <w:color w:val="000000" w:themeColor="text1"/>
          <w:sz w:val="19"/>
          <w:szCs w:val="20"/>
          <w:lang w:val="en-GB"/>
        </w:rPr>
        <w:t xml:space="preserve"> </w:t>
      </w:r>
      <w:proofErr w:type="spellStart"/>
      <w:r w:rsidR="00996571" w:rsidRPr="005B133F">
        <w:rPr>
          <w:rFonts w:ascii="Segoe UI" w:hAnsi="Segoe UI" w:cs="Segoe UI"/>
          <w:color w:val="000000" w:themeColor="text1"/>
          <w:sz w:val="19"/>
          <w:szCs w:val="20"/>
          <w:lang w:val="en-GB"/>
        </w:rPr>
        <w:t>apreciat</w:t>
      </w:r>
      <w:proofErr w:type="spellEnd"/>
      <w:r w:rsidR="00996571" w:rsidRPr="005B133F">
        <w:rPr>
          <w:rFonts w:ascii="Segoe UI" w:hAnsi="Segoe UI" w:cs="Segoe UI"/>
          <w:color w:val="000000" w:themeColor="text1"/>
          <w:sz w:val="19"/>
          <w:szCs w:val="20"/>
          <w:lang w:val="en-GB"/>
        </w:rPr>
        <w:t xml:space="preserve"> </w:t>
      </w:r>
      <w:proofErr w:type="spellStart"/>
      <w:r w:rsidR="00996571" w:rsidRPr="005B133F">
        <w:rPr>
          <w:rFonts w:ascii="Segoe UI" w:hAnsi="Segoe UI" w:cs="Segoe UI"/>
          <w:color w:val="000000" w:themeColor="text1"/>
          <w:sz w:val="19"/>
          <w:szCs w:val="20"/>
          <w:lang w:val="en-GB"/>
        </w:rPr>
        <w:t>avantaj</w:t>
      </w:r>
      <w:proofErr w:type="spellEnd"/>
      <w:r w:rsidR="00996571" w:rsidRPr="005B133F">
        <w:rPr>
          <w:rFonts w:ascii="Segoe UI" w:hAnsi="Segoe UI" w:cs="Segoe UI"/>
          <w:color w:val="000000" w:themeColor="text1"/>
          <w:sz w:val="19"/>
          <w:szCs w:val="20"/>
          <w:lang w:val="en-GB"/>
        </w:rPr>
        <w:t xml:space="preserve"> </w:t>
      </w:r>
      <w:proofErr w:type="spellStart"/>
      <w:r w:rsidR="00996571" w:rsidRPr="005B133F">
        <w:rPr>
          <w:rFonts w:ascii="Segoe UI" w:hAnsi="Segoe UI" w:cs="Segoe UI"/>
          <w:color w:val="000000" w:themeColor="text1"/>
          <w:sz w:val="19"/>
          <w:szCs w:val="20"/>
          <w:lang w:val="en-GB"/>
        </w:rPr>
        <w:t>competitiv</w:t>
      </w:r>
      <w:proofErr w:type="spellEnd"/>
      <w:r w:rsidR="00996571" w:rsidRPr="005B133F">
        <w:rPr>
          <w:rFonts w:ascii="Segoe UI" w:hAnsi="Segoe UI" w:cs="Segoe UI"/>
          <w:color w:val="000000" w:themeColor="text1"/>
          <w:sz w:val="19"/>
          <w:szCs w:val="20"/>
          <w:lang w:val="en-GB"/>
        </w:rPr>
        <w:t xml:space="preserve"> </w:t>
      </w:r>
      <w:proofErr w:type="spellStart"/>
      <w:r w:rsidR="00996571" w:rsidRPr="005B133F">
        <w:rPr>
          <w:rFonts w:ascii="Segoe UI" w:hAnsi="Segoe UI" w:cs="Segoe UI"/>
          <w:color w:val="000000" w:themeColor="text1"/>
          <w:sz w:val="19"/>
          <w:szCs w:val="20"/>
          <w:lang w:val="en-GB"/>
        </w:rPr>
        <w:t>oferit</w:t>
      </w:r>
      <w:proofErr w:type="spellEnd"/>
      <w:r w:rsidR="00996571" w:rsidRPr="005B133F">
        <w:rPr>
          <w:rFonts w:ascii="Segoe UI" w:hAnsi="Segoe UI" w:cs="Segoe UI"/>
          <w:color w:val="000000" w:themeColor="text1"/>
          <w:sz w:val="19"/>
          <w:szCs w:val="20"/>
          <w:lang w:val="en-GB"/>
        </w:rPr>
        <w:t xml:space="preserve"> de </w:t>
      </w:r>
      <w:proofErr w:type="spellStart"/>
      <w:r w:rsidR="00996571" w:rsidRPr="005B133F">
        <w:rPr>
          <w:rFonts w:ascii="Segoe UI" w:hAnsi="Segoe UI" w:cs="Segoe UI"/>
          <w:color w:val="000000" w:themeColor="text1"/>
          <w:sz w:val="19"/>
          <w:szCs w:val="20"/>
          <w:lang w:val="en-GB"/>
        </w:rPr>
        <w:t>România</w:t>
      </w:r>
      <w:proofErr w:type="spellEnd"/>
      <w:r w:rsidR="00996571" w:rsidRPr="005B133F">
        <w:rPr>
          <w:rFonts w:ascii="Segoe UI" w:hAnsi="Segoe UI" w:cs="Segoe UI"/>
          <w:color w:val="000000" w:themeColor="text1"/>
          <w:sz w:val="19"/>
          <w:szCs w:val="20"/>
          <w:lang w:val="en-GB"/>
        </w:rPr>
        <w:t xml:space="preserve">, </w:t>
      </w:r>
      <w:proofErr w:type="spellStart"/>
      <w:r w:rsidR="00996571" w:rsidRPr="005B133F">
        <w:rPr>
          <w:rFonts w:ascii="Segoe UI" w:hAnsi="Segoe UI" w:cs="Segoe UI"/>
          <w:color w:val="000000" w:themeColor="text1"/>
          <w:sz w:val="19"/>
          <w:szCs w:val="20"/>
          <w:lang w:val="en-GB"/>
        </w:rPr>
        <w:t>în</w:t>
      </w:r>
      <w:proofErr w:type="spellEnd"/>
      <w:r w:rsidR="00996571" w:rsidRPr="005B133F">
        <w:rPr>
          <w:rFonts w:ascii="Segoe UI" w:hAnsi="Segoe UI" w:cs="Segoe UI"/>
          <w:color w:val="000000" w:themeColor="text1"/>
          <w:sz w:val="19"/>
          <w:szCs w:val="20"/>
          <w:lang w:val="en-GB"/>
        </w:rPr>
        <w:t xml:space="preserve"> </w:t>
      </w:r>
      <w:proofErr w:type="spellStart"/>
      <w:r w:rsidR="00996571" w:rsidRPr="005B133F">
        <w:rPr>
          <w:rFonts w:ascii="Segoe UI" w:hAnsi="Segoe UI" w:cs="Segoe UI"/>
          <w:color w:val="000000" w:themeColor="text1"/>
          <w:sz w:val="19"/>
          <w:szCs w:val="20"/>
          <w:lang w:val="en-GB"/>
        </w:rPr>
        <w:t>opinia</w:t>
      </w:r>
      <w:proofErr w:type="spellEnd"/>
      <w:r w:rsidR="00996571" w:rsidRPr="005B133F">
        <w:rPr>
          <w:rFonts w:ascii="Segoe UI" w:hAnsi="Segoe UI" w:cs="Segoe UI"/>
          <w:color w:val="000000" w:themeColor="text1"/>
          <w:sz w:val="19"/>
          <w:szCs w:val="20"/>
          <w:lang w:val="en-GB"/>
        </w:rPr>
        <w:t xml:space="preserve"> a 75% </w:t>
      </w:r>
      <w:proofErr w:type="spellStart"/>
      <w:r w:rsidR="00996571" w:rsidRPr="005B133F">
        <w:rPr>
          <w:rFonts w:ascii="Segoe UI" w:hAnsi="Segoe UI" w:cs="Segoe UI"/>
          <w:color w:val="000000" w:themeColor="text1"/>
          <w:sz w:val="19"/>
          <w:szCs w:val="20"/>
          <w:lang w:val="en-GB"/>
        </w:rPr>
        <w:t>dintre</w:t>
      </w:r>
      <w:proofErr w:type="spellEnd"/>
      <w:r w:rsidR="00996571" w:rsidRPr="005B133F">
        <w:rPr>
          <w:rFonts w:ascii="Segoe UI" w:hAnsi="Segoe UI" w:cs="Segoe UI"/>
          <w:color w:val="000000" w:themeColor="text1"/>
          <w:sz w:val="19"/>
          <w:szCs w:val="20"/>
          <w:lang w:val="en-GB"/>
        </w:rPr>
        <w:t xml:space="preserve"> </w:t>
      </w:r>
      <w:proofErr w:type="spellStart"/>
      <w:r w:rsidR="00996571" w:rsidRPr="005B133F">
        <w:rPr>
          <w:rFonts w:ascii="Segoe UI" w:hAnsi="Segoe UI" w:cs="Segoe UI"/>
          <w:color w:val="000000" w:themeColor="text1"/>
          <w:sz w:val="19"/>
          <w:szCs w:val="20"/>
          <w:lang w:val="en-GB"/>
        </w:rPr>
        <w:t>respondenți</w:t>
      </w:r>
      <w:proofErr w:type="spellEnd"/>
      <w:r w:rsidR="00361401" w:rsidRPr="005B133F">
        <w:rPr>
          <w:rFonts w:ascii="Segoe UI" w:hAnsi="Segoe UI" w:cs="Segoe UI"/>
          <w:color w:val="000000" w:themeColor="text1"/>
          <w:sz w:val="19"/>
          <w:szCs w:val="20"/>
          <w:lang w:val="en-GB"/>
        </w:rPr>
        <w:t xml:space="preserve">, </w:t>
      </w:r>
      <w:proofErr w:type="spellStart"/>
      <w:r w:rsidR="00361401" w:rsidRPr="005B133F">
        <w:rPr>
          <w:rFonts w:ascii="Segoe UI" w:hAnsi="Segoe UI" w:cs="Segoe UI"/>
          <w:color w:val="000000" w:themeColor="text1"/>
          <w:sz w:val="19"/>
          <w:szCs w:val="20"/>
          <w:lang w:val="en-GB"/>
        </w:rPr>
        <w:t>urm</w:t>
      </w:r>
      <w:proofErr w:type="spellEnd"/>
      <w:r w:rsidR="00361401" w:rsidRPr="005B133F">
        <w:rPr>
          <w:rFonts w:ascii="Segoe UI" w:hAnsi="Segoe UI" w:cs="Segoe UI"/>
          <w:color w:val="000000" w:themeColor="text1"/>
          <w:sz w:val="19"/>
          <w:szCs w:val="20"/>
        </w:rPr>
        <w:t xml:space="preserve">ată de </w:t>
      </w:r>
      <w:r w:rsidR="00AE018F" w:rsidRPr="002578F6">
        <w:rPr>
          <w:rFonts w:ascii="Segoe UI" w:hAnsi="Segoe UI" w:cs="Segoe UI"/>
          <w:i/>
          <w:color w:val="000000" w:themeColor="text1"/>
          <w:sz w:val="19"/>
          <w:szCs w:val="20"/>
        </w:rPr>
        <w:t>impozitul de 5% pe dividende</w:t>
      </w:r>
      <w:r w:rsidR="00AE018F" w:rsidRPr="005B133F">
        <w:rPr>
          <w:rFonts w:ascii="Segoe UI" w:hAnsi="Segoe UI" w:cs="Segoe UI"/>
          <w:color w:val="000000" w:themeColor="text1"/>
          <w:sz w:val="19"/>
          <w:szCs w:val="20"/>
        </w:rPr>
        <w:t>, prezentă în opțiunile a 70% dintre respondenți.</w:t>
      </w:r>
    </w:p>
    <w:p w:rsidR="00AE018F" w:rsidRPr="005B133F" w:rsidRDefault="00AE018F" w:rsidP="00FC55BE">
      <w:pPr>
        <w:pStyle w:val="ListParagraph"/>
        <w:numPr>
          <w:ilvl w:val="0"/>
          <w:numId w:val="4"/>
        </w:numPr>
        <w:spacing w:after="0" w:line="240" w:lineRule="auto"/>
        <w:jc w:val="both"/>
        <w:rPr>
          <w:rFonts w:ascii="Segoe UI" w:hAnsi="Segoe UI" w:cs="Segoe UI"/>
          <w:color w:val="000000" w:themeColor="text1"/>
          <w:sz w:val="19"/>
          <w:szCs w:val="20"/>
          <w:lang w:val="en-GB"/>
        </w:rPr>
      </w:pPr>
      <w:r w:rsidRPr="002578F6">
        <w:rPr>
          <w:rFonts w:ascii="Segoe UI" w:hAnsi="Segoe UI" w:cs="Segoe UI"/>
          <w:i/>
          <w:color w:val="000000" w:themeColor="text1"/>
          <w:sz w:val="19"/>
          <w:szCs w:val="20"/>
        </w:rPr>
        <w:t>Stimulentele fiscale</w:t>
      </w:r>
      <w:r w:rsidR="0083185C">
        <w:rPr>
          <w:rFonts w:ascii="Segoe UI" w:hAnsi="Segoe UI" w:cs="Segoe UI"/>
          <w:color w:val="000000" w:themeColor="text1"/>
          <w:sz w:val="19"/>
          <w:szCs w:val="20"/>
        </w:rPr>
        <w:t xml:space="preserve">, </w:t>
      </w:r>
      <w:r w:rsidRPr="005B133F">
        <w:rPr>
          <w:rFonts w:ascii="Segoe UI" w:hAnsi="Segoe UI" w:cs="Segoe UI"/>
          <w:color w:val="000000" w:themeColor="text1"/>
          <w:sz w:val="19"/>
          <w:szCs w:val="20"/>
        </w:rPr>
        <w:t xml:space="preserve">apreciate ca fiind favorabile de 60% dintre participanții la sondaj </w:t>
      </w:r>
      <w:r w:rsidR="0083185C">
        <w:rPr>
          <w:rFonts w:ascii="Segoe UI" w:hAnsi="Segoe UI" w:cs="Segoe UI"/>
          <w:color w:val="000000" w:themeColor="text1"/>
          <w:sz w:val="19"/>
          <w:szCs w:val="20"/>
        </w:rPr>
        <w:t xml:space="preserve">dar care </w:t>
      </w:r>
      <w:r w:rsidRPr="005B133F">
        <w:rPr>
          <w:rFonts w:ascii="Segoe UI" w:hAnsi="Segoe UI" w:cs="Segoe UI"/>
          <w:color w:val="000000" w:themeColor="text1"/>
          <w:sz w:val="19"/>
          <w:szCs w:val="20"/>
        </w:rPr>
        <w:t>pot deveni un dezavantaj pentru investitori în lipsa implementării</w:t>
      </w:r>
      <w:r w:rsidR="00581D71" w:rsidRPr="005B133F">
        <w:rPr>
          <w:rFonts w:ascii="Segoe UI" w:hAnsi="Segoe UI" w:cs="Segoe UI"/>
          <w:color w:val="000000" w:themeColor="text1"/>
          <w:sz w:val="19"/>
          <w:szCs w:val="20"/>
        </w:rPr>
        <w:t xml:space="preserve"> din cauza imaterialității sau dificultăților practice</w:t>
      </w:r>
      <w:r w:rsidRPr="005B133F">
        <w:rPr>
          <w:rFonts w:ascii="Segoe UI" w:hAnsi="Segoe UI" w:cs="Segoe UI"/>
          <w:color w:val="000000" w:themeColor="text1"/>
          <w:sz w:val="19"/>
          <w:szCs w:val="20"/>
        </w:rPr>
        <w:t>, deși sunt un element care ar putea contribui la consolidarea uneia dintre cele mai valoroase</w:t>
      </w:r>
      <w:r w:rsidR="0083185C">
        <w:rPr>
          <w:rFonts w:ascii="Segoe UI" w:hAnsi="Segoe UI" w:cs="Segoe UI"/>
          <w:color w:val="000000" w:themeColor="text1"/>
          <w:sz w:val="19"/>
          <w:szCs w:val="20"/>
        </w:rPr>
        <w:t xml:space="preserve"> industrii – cea de </w:t>
      </w:r>
      <w:r w:rsidRPr="005B133F">
        <w:rPr>
          <w:rFonts w:ascii="Segoe UI" w:hAnsi="Segoe UI" w:cs="Segoe UI"/>
          <w:color w:val="000000" w:themeColor="text1"/>
          <w:sz w:val="19"/>
          <w:szCs w:val="20"/>
        </w:rPr>
        <w:t>software.</w:t>
      </w:r>
    </w:p>
    <w:p w:rsidR="00AE018F" w:rsidRPr="00903E5B" w:rsidRDefault="00AE018F" w:rsidP="00FC55BE">
      <w:pPr>
        <w:pStyle w:val="ListParagraph"/>
        <w:numPr>
          <w:ilvl w:val="0"/>
          <w:numId w:val="4"/>
        </w:numPr>
        <w:spacing w:after="0" w:line="240" w:lineRule="auto"/>
        <w:jc w:val="both"/>
        <w:rPr>
          <w:rFonts w:ascii="Segoe UI" w:hAnsi="Segoe UI" w:cs="Segoe UI"/>
          <w:color w:val="000000" w:themeColor="text1"/>
          <w:sz w:val="19"/>
          <w:szCs w:val="20"/>
          <w:lang w:val="en-GB"/>
        </w:rPr>
      </w:pPr>
      <w:r w:rsidRPr="002578F6">
        <w:rPr>
          <w:rFonts w:ascii="Segoe UI" w:hAnsi="Segoe UI" w:cs="Segoe UI"/>
          <w:i/>
          <w:color w:val="000000" w:themeColor="text1"/>
          <w:sz w:val="19"/>
          <w:szCs w:val="20"/>
        </w:rPr>
        <w:t>Armonizarea legislației fiscale</w:t>
      </w:r>
      <w:r w:rsidRPr="005B133F">
        <w:rPr>
          <w:rFonts w:ascii="Segoe UI" w:hAnsi="Segoe UI" w:cs="Segoe UI"/>
          <w:color w:val="000000" w:themeColor="text1"/>
          <w:sz w:val="19"/>
          <w:szCs w:val="20"/>
        </w:rPr>
        <w:t xml:space="preserve"> cu legislația europeană</w:t>
      </w:r>
      <w:r w:rsidR="00841CFC">
        <w:rPr>
          <w:rFonts w:ascii="Segoe UI" w:hAnsi="Segoe UI" w:cs="Segoe UI"/>
          <w:color w:val="000000" w:themeColor="text1"/>
          <w:sz w:val="19"/>
          <w:szCs w:val="20"/>
        </w:rPr>
        <w:t xml:space="preserve">, </w:t>
      </w:r>
      <w:r w:rsidRPr="005B133F">
        <w:rPr>
          <w:rFonts w:ascii="Segoe UI" w:hAnsi="Segoe UI" w:cs="Segoe UI"/>
          <w:color w:val="000000" w:themeColor="text1"/>
          <w:sz w:val="19"/>
          <w:szCs w:val="20"/>
        </w:rPr>
        <w:t>considerată de 58% dintre respondenți un element de stabilitate și predictibilitate.</w:t>
      </w:r>
    </w:p>
    <w:p w:rsidR="00903E5B" w:rsidRPr="00DF1177" w:rsidRDefault="00903E5B" w:rsidP="00FC55BE">
      <w:pPr>
        <w:pStyle w:val="ListParagraph"/>
        <w:numPr>
          <w:ilvl w:val="0"/>
          <w:numId w:val="4"/>
        </w:numPr>
        <w:spacing w:after="0" w:line="240" w:lineRule="auto"/>
        <w:jc w:val="both"/>
        <w:rPr>
          <w:rFonts w:ascii="Segoe UI" w:hAnsi="Segoe UI" w:cs="Segoe UI"/>
          <w:color w:val="000000" w:themeColor="text1"/>
          <w:sz w:val="19"/>
          <w:szCs w:val="20"/>
          <w:lang w:val="en-GB"/>
        </w:rPr>
      </w:pPr>
      <w:proofErr w:type="spellStart"/>
      <w:r w:rsidRPr="002578F6">
        <w:rPr>
          <w:rFonts w:ascii="Segoe UI" w:hAnsi="Segoe UI" w:cs="Segoe UI"/>
          <w:i/>
          <w:color w:val="000000" w:themeColor="text1"/>
          <w:sz w:val="19"/>
          <w:szCs w:val="20"/>
          <w:lang w:val="en-GB"/>
        </w:rPr>
        <w:t>Legislația</w:t>
      </w:r>
      <w:proofErr w:type="spellEnd"/>
      <w:r w:rsidRPr="002578F6">
        <w:rPr>
          <w:rFonts w:ascii="Segoe UI" w:hAnsi="Segoe UI" w:cs="Segoe UI"/>
          <w:i/>
          <w:color w:val="000000" w:themeColor="text1"/>
          <w:sz w:val="19"/>
          <w:szCs w:val="20"/>
          <w:lang w:val="en-GB"/>
        </w:rPr>
        <w:t xml:space="preserve"> </w:t>
      </w:r>
      <w:proofErr w:type="spellStart"/>
      <w:r w:rsidRPr="002578F6">
        <w:rPr>
          <w:rFonts w:ascii="Segoe UI" w:hAnsi="Segoe UI" w:cs="Segoe UI"/>
          <w:i/>
          <w:color w:val="000000" w:themeColor="text1"/>
          <w:sz w:val="19"/>
          <w:szCs w:val="20"/>
          <w:lang w:val="en-GB"/>
        </w:rPr>
        <w:t>pentru</w:t>
      </w:r>
      <w:proofErr w:type="spellEnd"/>
      <w:r w:rsidRPr="002578F6">
        <w:rPr>
          <w:rFonts w:ascii="Segoe UI" w:hAnsi="Segoe UI" w:cs="Segoe UI"/>
          <w:i/>
          <w:color w:val="000000" w:themeColor="text1"/>
          <w:sz w:val="19"/>
          <w:szCs w:val="20"/>
          <w:lang w:val="en-GB"/>
        </w:rPr>
        <w:t xml:space="preserve"> </w:t>
      </w:r>
      <w:proofErr w:type="spellStart"/>
      <w:r w:rsidRPr="002578F6">
        <w:rPr>
          <w:rFonts w:ascii="Segoe UI" w:hAnsi="Segoe UI" w:cs="Segoe UI"/>
          <w:i/>
          <w:color w:val="000000" w:themeColor="text1"/>
          <w:sz w:val="19"/>
          <w:szCs w:val="20"/>
          <w:lang w:val="en-GB"/>
        </w:rPr>
        <w:t>regimul</w:t>
      </w:r>
      <w:proofErr w:type="spellEnd"/>
      <w:r w:rsidRPr="002578F6">
        <w:rPr>
          <w:rFonts w:ascii="Segoe UI" w:hAnsi="Segoe UI" w:cs="Segoe UI"/>
          <w:i/>
          <w:color w:val="000000" w:themeColor="text1"/>
          <w:sz w:val="19"/>
          <w:szCs w:val="20"/>
          <w:lang w:val="en-GB"/>
        </w:rPr>
        <w:t xml:space="preserve"> de holding,</w:t>
      </w:r>
      <w:r>
        <w:rPr>
          <w:rFonts w:ascii="Segoe UI" w:hAnsi="Segoe UI" w:cs="Segoe UI"/>
          <w:color w:val="000000" w:themeColor="text1"/>
          <w:sz w:val="19"/>
          <w:szCs w:val="20"/>
          <w:lang w:val="en-GB"/>
        </w:rPr>
        <w:t xml:space="preserve"> 30%.</w:t>
      </w:r>
    </w:p>
    <w:p w:rsidR="00DF1177" w:rsidRPr="00DF1177" w:rsidRDefault="00DF1177" w:rsidP="00FC55BE">
      <w:pPr>
        <w:spacing w:after="0" w:line="240" w:lineRule="auto"/>
        <w:jc w:val="both"/>
        <w:rPr>
          <w:rFonts w:ascii="Segoe UI" w:hAnsi="Segoe UI" w:cs="Segoe UI"/>
          <w:color w:val="000000" w:themeColor="text1"/>
          <w:sz w:val="19"/>
          <w:szCs w:val="20"/>
          <w:lang w:val="en-GB"/>
        </w:rPr>
      </w:pPr>
    </w:p>
    <w:p w:rsidR="00903E5B" w:rsidRPr="006F17DC" w:rsidRDefault="00631119" w:rsidP="00FC55BE">
      <w:pPr>
        <w:spacing w:after="0" w:line="240" w:lineRule="auto"/>
        <w:jc w:val="both"/>
        <w:rPr>
          <w:rFonts w:ascii="Segoe UI" w:hAnsi="Segoe UI" w:cs="Segoe UI"/>
          <w:color w:val="000000" w:themeColor="text1"/>
          <w:sz w:val="19"/>
          <w:szCs w:val="20"/>
          <w:lang w:val="en-GB"/>
        </w:rPr>
      </w:pPr>
      <w:proofErr w:type="spellStart"/>
      <w:r w:rsidRPr="00903E5B">
        <w:rPr>
          <w:rFonts w:ascii="Segoe UI" w:hAnsi="Segoe UI" w:cs="Segoe UI"/>
          <w:color w:val="000000" w:themeColor="text1"/>
          <w:sz w:val="19"/>
          <w:szCs w:val="20"/>
        </w:rPr>
        <w:t>Î</w:t>
      </w:r>
      <w:r w:rsidR="0027748C" w:rsidRPr="00903E5B">
        <w:rPr>
          <w:rFonts w:ascii="Segoe UI" w:hAnsi="Segoe UI" w:cs="Segoe UI"/>
          <w:color w:val="000000" w:themeColor="text1"/>
          <w:sz w:val="19"/>
          <w:szCs w:val="20"/>
        </w:rPr>
        <w:t>n</w:t>
      </w:r>
      <w:proofErr w:type="spellEnd"/>
      <w:r w:rsidR="0027748C" w:rsidRPr="00903E5B">
        <w:rPr>
          <w:rFonts w:ascii="Segoe UI" w:hAnsi="Segoe UI" w:cs="Segoe UI"/>
          <w:color w:val="000000" w:themeColor="text1"/>
          <w:sz w:val="19"/>
          <w:szCs w:val="20"/>
        </w:rPr>
        <w:t xml:space="preserve"> </w:t>
      </w:r>
      <w:proofErr w:type="spellStart"/>
      <w:r w:rsidR="0027748C" w:rsidRPr="00903E5B">
        <w:rPr>
          <w:rFonts w:ascii="Segoe UI" w:hAnsi="Segoe UI" w:cs="Segoe UI"/>
          <w:color w:val="000000" w:themeColor="text1"/>
          <w:sz w:val="19"/>
          <w:szCs w:val="20"/>
        </w:rPr>
        <w:t>ce</w:t>
      </w:r>
      <w:proofErr w:type="spellEnd"/>
      <w:r w:rsidR="0027748C" w:rsidRPr="00903E5B">
        <w:rPr>
          <w:rFonts w:ascii="Segoe UI" w:hAnsi="Segoe UI" w:cs="Segoe UI"/>
          <w:color w:val="000000" w:themeColor="text1"/>
          <w:sz w:val="19"/>
          <w:szCs w:val="20"/>
        </w:rPr>
        <w:t xml:space="preserve"> </w:t>
      </w:r>
      <w:proofErr w:type="spellStart"/>
      <w:r w:rsidR="0027748C" w:rsidRPr="00903E5B">
        <w:rPr>
          <w:rFonts w:ascii="Segoe UI" w:hAnsi="Segoe UI" w:cs="Segoe UI"/>
          <w:color w:val="000000" w:themeColor="text1"/>
          <w:sz w:val="19"/>
          <w:szCs w:val="20"/>
        </w:rPr>
        <w:t>privește</w:t>
      </w:r>
      <w:proofErr w:type="spellEnd"/>
      <w:r w:rsidR="0027748C" w:rsidRPr="00903E5B">
        <w:rPr>
          <w:rFonts w:ascii="Segoe UI" w:hAnsi="Segoe UI" w:cs="Segoe UI"/>
          <w:color w:val="000000" w:themeColor="text1"/>
          <w:sz w:val="19"/>
          <w:szCs w:val="20"/>
        </w:rPr>
        <w:t xml:space="preserve"> </w:t>
      </w:r>
      <w:proofErr w:type="spellStart"/>
      <w:r w:rsidR="00903E5B" w:rsidRPr="002578F6">
        <w:rPr>
          <w:rFonts w:ascii="Segoe UI" w:hAnsi="Segoe UI" w:cs="Segoe UI"/>
          <w:b/>
          <w:color w:val="000000" w:themeColor="text1"/>
          <w:sz w:val="19"/>
          <w:szCs w:val="20"/>
        </w:rPr>
        <w:t>neajunsurile</w:t>
      </w:r>
      <w:proofErr w:type="spellEnd"/>
      <w:r w:rsidR="00903E5B" w:rsidRPr="002578F6">
        <w:rPr>
          <w:rFonts w:ascii="Segoe UI" w:hAnsi="Segoe UI" w:cs="Segoe UI"/>
          <w:b/>
          <w:color w:val="000000" w:themeColor="text1"/>
          <w:sz w:val="19"/>
          <w:szCs w:val="20"/>
        </w:rPr>
        <w:t xml:space="preserve"> </w:t>
      </w:r>
      <w:proofErr w:type="spellStart"/>
      <w:r w:rsidR="00903E5B" w:rsidRPr="002578F6">
        <w:rPr>
          <w:rFonts w:ascii="Segoe UI" w:hAnsi="Segoe UI" w:cs="Segoe UI"/>
          <w:b/>
          <w:color w:val="000000" w:themeColor="text1"/>
          <w:sz w:val="19"/>
          <w:szCs w:val="20"/>
        </w:rPr>
        <w:t>legisla</w:t>
      </w:r>
      <w:proofErr w:type="spellEnd"/>
      <w:r w:rsidR="00903E5B" w:rsidRPr="002578F6">
        <w:rPr>
          <w:rFonts w:ascii="Segoe UI" w:hAnsi="Segoe UI" w:cs="Segoe UI"/>
          <w:b/>
          <w:color w:val="000000" w:themeColor="text1"/>
          <w:sz w:val="19"/>
          <w:szCs w:val="20"/>
          <w:lang w:val="ro-RO"/>
        </w:rPr>
        <w:t>ției fiscale</w:t>
      </w:r>
      <w:r w:rsidRPr="00903E5B">
        <w:rPr>
          <w:rFonts w:ascii="Segoe UI" w:hAnsi="Segoe UI" w:cs="Segoe UI"/>
          <w:color w:val="000000" w:themeColor="text1"/>
          <w:sz w:val="19"/>
          <w:szCs w:val="20"/>
        </w:rPr>
        <w:t xml:space="preserve">, </w:t>
      </w:r>
      <w:r w:rsidR="00903E5B">
        <w:rPr>
          <w:rFonts w:ascii="Segoe UI" w:hAnsi="Segoe UI" w:cs="Segoe UI"/>
          <w:color w:val="000000" w:themeColor="text1"/>
          <w:sz w:val="19"/>
          <w:szCs w:val="20"/>
          <w:lang w:val="ro-RO"/>
        </w:rPr>
        <w:t>cele mai multe răspunsuri au plasat pe primele poziții</w:t>
      </w:r>
      <w:r w:rsidR="00903E5B">
        <w:rPr>
          <w:rFonts w:ascii="Segoe UI" w:hAnsi="Segoe UI" w:cs="Segoe UI"/>
          <w:color w:val="000000" w:themeColor="text1"/>
          <w:sz w:val="19"/>
          <w:szCs w:val="20"/>
          <w:lang w:val="en-GB"/>
        </w:rPr>
        <w:t xml:space="preserve">: </w:t>
      </w:r>
    </w:p>
    <w:p w:rsidR="00903E5B" w:rsidRPr="00903E5B" w:rsidRDefault="00903E5B" w:rsidP="00FC55BE">
      <w:pPr>
        <w:pStyle w:val="ListParagraph"/>
        <w:numPr>
          <w:ilvl w:val="0"/>
          <w:numId w:val="8"/>
        </w:numPr>
        <w:spacing w:after="0" w:line="240" w:lineRule="auto"/>
        <w:jc w:val="both"/>
        <w:rPr>
          <w:rFonts w:ascii="Segoe UI" w:hAnsi="Segoe UI" w:cs="Segoe UI"/>
          <w:color w:val="000000" w:themeColor="text1"/>
          <w:sz w:val="19"/>
          <w:szCs w:val="20"/>
          <w:lang w:val="en-GB"/>
        </w:rPr>
      </w:pPr>
      <w:r w:rsidRPr="0025534F">
        <w:rPr>
          <w:rFonts w:ascii="Segoe UI" w:hAnsi="Segoe UI" w:cs="Segoe UI"/>
          <w:i/>
          <w:sz w:val="20"/>
          <w:szCs w:val="20"/>
        </w:rPr>
        <w:t>Atractivitatea scăzută a stimulentelor fiscale</w:t>
      </w:r>
      <w:r w:rsidRPr="0025534F">
        <w:rPr>
          <w:rFonts w:ascii="Segoe UI" w:hAnsi="Segoe UI" w:cs="Segoe UI"/>
          <w:sz w:val="20"/>
          <w:szCs w:val="20"/>
          <w:lang w:val="en-GB"/>
        </w:rPr>
        <w:t>, cu 64%</w:t>
      </w:r>
      <w:r w:rsidR="002E2E2F" w:rsidRPr="0025534F">
        <w:rPr>
          <w:rFonts w:ascii="Segoe UI" w:hAnsi="Segoe UI" w:cs="Segoe UI"/>
          <w:sz w:val="20"/>
          <w:szCs w:val="20"/>
          <w:lang w:val="en-GB"/>
        </w:rPr>
        <w:t>,</w:t>
      </w:r>
      <w:r>
        <w:rPr>
          <w:rFonts w:ascii="Segoe UI" w:hAnsi="Segoe UI" w:cs="Segoe UI"/>
          <w:b/>
          <w:sz w:val="20"/>
          <w:szCs w:val="20"/>
          <w:lang w:val="en-GB"/>
        </w:rPr>
        <w:t xml:space="preserve"> </w:t>
      </w:r>
      <w:r w:rsidRPr="00903E5B">
        <w:rPr>
          <w:rFonts w:ascii="Segoe UI" w:hAnsi="Segoe UI" w:cs="Segoe UI"/>
          <w:sz w:val="20"/>
          <w:szCs w:val="20"/>
          <w:lang w:val="en-GB"/>
        </w:rPr>
        <w:t>f</w:t>
      </w:r>
      <w:r w:rsidRPr="00903E5B">
        <w:rPr>
          <w:rFonts w:ascii="Segoe UI" w:hAnsi="Segoe UI" w:cs="Segoe UI"/>
          <w:sz w:val="20"/>
          <w:szCs w:val="20"/>
        </w:rPr>
        <w:t xml:space="preserve">iind vorba în special de stimulentele pentru activități de cercetare-dezvoltare-inovare care există doar pe hârtie, </w:t>
      </w:r>
      <w:r>
        <w:rPr>
          <w:rFonts w:ascii="Segoe UI" w:hAnsi="Segoe UI" w:cs="Segoe UI"/>
          <w:sz w:val="20"/>
          <w:szCs w:val="20"/>
        </w:rPr>
        <w:t xml:space="preserve">fără a fi implementate </w:t>
      </w:r>
      <w:r w:rsidRPr="00903E5B">
        <w:rPr>
          <w:rFonts w:ascii="Segoe UI" w:hAnsi="Segoe UI" w:cs="Segoe UI"/>
          <w:sz w:val="20"/>
          <w:szCs w:val="20"/>
        </w:rPr>
        <w:t>în practică, în ciuda insistențelor mediului de afaceri și a beneficiil</w:t>
      </w:r>
      <w:r>
        <w:rPr>
          <w:rFonts w:ascii="Segoe UI" w:hAnsi="Segoe UI" w:cs="Segoe UI"/>
          <w:sz w:val="20"/>
          <w:szCs w:val="20"/>
        </w:rPr>
        <w:t xml:space="preserve">or pe care le-ar aduce României. </w:t>
      </w:r>
    </w:p>
    <w:p w:rsidR="00137297" w:rsidRPr="00903E5B" w:rsidRDefault="00903E5B" w:rsidP="00FC55BE">
      <w:pPr>
        <w:pStyle w:val="ListParagraph"/>
        <w:numPr>
          <w:ilvl w:val="0"/>
          <w:numId w:val="6"/>
        </w:numPr>
        <w:spacing w:after="0" w:line="240" w:lineRule="auto"/>
        <w:jc w:val="both"/>
        <w:rPr>
          <w:rFonts w:ascii="Segoe UI" w:hAnsi="Segoe UI" w:cs="Segoe UI"/>
          <w:color w:val="000000" w:themeColor="text1"/>
          <w:sz w:val="19"/>
          <w:szCs w:val="20"/>
          <w:lang w:val="en-GB"/>
        </w:rPr>
      </w:pPr>
      <w:r w:rsidRPr="0025534F">
        <w:rPr>
          <w:rFonts w:ascii="Segoe UI" w:hAnsi="Segoe UI" w:cs="Segoe UI"/>
          <w:i/>
          <w:color w:val="000000" w:themeColor="text1"/>
          <w:sz w:val="19"/>
          <w:szCs w:val="20"/>
        </w:rPr>
        <w:t>A</w:t>
      </w:r>
      <w:r w:rsidR="00631119" w:rsidRPr="0025534F">
        <w:rPr>
          <w:rFonts w:ascii="Segoe UI" w:hAnsi="Segoe UI" w:cs="Segoe UI"/>
          <w:i/>
          <w:color w:val="000000" w:themeColor="text1"/>
          <w:sz w:val="19"/>
          <w:szCs w:val="20"/>
        </w:rPr>
        <w:t>doptarea intempestivă de măs</w:t>
      </w:r>
      <w:r w:rsidR="00C05786" w:rsidRPr="0025534F">
        <w:rPr>
          <w:rFonts w:ascii="Segoe UI" w:hAnsi="Segoe UI" w:cs="Segoe UI"/>
          <w:i/>
          <w:color w:val="000000" w:themeColor="text1"/>
          <w:sz w:val="19"/>
          <w:szCs w:val="20"/>
        </w:rPr>
        <w:t>uri fiscale în regim de urgență</w:t>
      </w:r>
      <w:r w:rsidR="00C05786" w:rsidRPr="00903E5B">
        <w:rPr>
          <w:rFonts w:ascii="Segoe UI" w:hAnsi="Segoe UI" w:cs="Segoe UI"/>
          <w:color w:val="000000" w:themeColor="text1"/>
          <w:sz w:val="19"/>
          <w:szCs w:val="20"/>
        </w:rPr>
        <w:t xml:space="preserve"> </w:t>
      </w:r>
      <w:r w:rsidR="00631119" w:rsidRPr="00903E5B">
        <w:rPr>
          <w:rFonts w:ascii="Segoe UI" w:hAnsi="Segoe UI" w:cs="Segoe UI"/>
          <w:color w:val="000000" w:themeColor="text1"/>
          <w:sz w:val="19"/>
          <w:szCs w:val="20"/>
        </w:rPr>
        <w:t xml:space="preserve">în mod nejustificat economic și netransparent </w:t>
      </w:r>
      <w:r w:rsidR="00C05786" w:rsidRPr="00903E5B">
        <w:rPr>
          <w:rFonts w:ascii="Segoe UI" w:hAnsi="Segoe UI" w:cs="Segoe UI"/>
          <w:color w:val="000000" w:themeColor="text1"/>
          <w:sz w:val="19"/>
          <w:szCs w:val="20"/>
        </w:rPr>
        <w:t xml:space="preserve">precum OUG 114/2018, </w:t>
      </w:r>
      <w:r w:rsidR="00631119" w:rsidRPr="00903E5B">
        <w:rPr>
          <w:rFonts w:ascii="Segoe UI" w:hAnsi="Segoe UI" w:cs="Segoe UI"/>
          <w:color w:val="000000" w:themeColor="text1"/>
          <w:sz w:val="19"/>
          <w:szCs w:val="20"/>
        </w:rPr>
        <w:t>este considerată de peste 6</w:t>
      </w:r>
      <w:r>
        <w:rPr>
          <w:rFonts w:ascii="Segoe UI" w:hAnsi="Segoe UI" w:cs="Segoe UI"/>
          <w:color w:val="000000" w:themeColor="text1"/>
          <w:sz w:val="19"/>
          <w:szCs w:val="20"/>
        </w:rPr>
        <w:t>1</w:t>
      </w:r>
      <w:r w:rsidR="00631119" w:rsidRPr="00903E5B">
        <w:rPr>
          <w:rFonts w:ascii="Segoe UI" w:hAnsi="Segoe UI" w:cs="Segoe UI"/>
          <w:color w:val="000000" w:themeColor="text1"/>
          <w:sz w:val="19"/>
          <w:szCs w:val="20"/>
        </w:rPr>
        <w:t xml:space="preserve">% dintre respondenți principalul neajuns care afectează încrederea în mediul investițional din România. </w:t>
      </w:r>
    </w:p>
    <w:p w:rsidR="009A78A7" w:rsidRPr="009A78A7" w:rsidRDefault="008A0C94" w:rsidP="00FC55BE">
      <w:pPr>
        <w:pStyle w:val="ListParagraph"/>
        <w:numPr>
          <w:ilvl w:val="0"/>
          <w:numId w:val="4"/>
        </w:numPr>
        <w:spacing w:after="0" w:line="240" w:lineRule="auto"/>
        <w:jc w:val="both"/>
        <w:rPr>
          <w:rFonts w:ascii="Segoe UI" w:hAnsi="Segoe UI" w:cs="Segoe UI"/>
          <w:color w:val="000000" w:themeColor="text1"/>
          <w:sz w:val="19"/>
          <w:szCs w:val="20"/>
          <w:lang w:val="en-GB"/>
        </w:rPr>
      </w:pPr>
      <w:r w:rsidRPr="009A78A7">
        <w:rPr>
          <w:rFonts w:ascii="Segoe UI" w:hAnsi="Segoe UI" w:cs="Segoe UI"/>
          <w:i/>
          <w:color w:val="000000" w:themeColor="text1"/>
          <w:sz w:val="19"/>
          <w:szCs w:val="20"/>
        </w:rPr>
        <w:t>Nearmonizarea la timp a legislației fiscale cu cea contabilă</w:t>
      </w:r>
      <w:r w:rsidRPr="009A78A7">
        <w:rPr>
          <w:rFonts w:ascii="Segoe UI" w:hAnsi="Segoe UI" w:cs="Segoe UI"/>
          <w:color w:val="000000" w:themeColor="text1"/>
          <w:sz w:val="19"/>
          <w:szCs w:val="20"/>
        </w:rPr>
        <w:t xml:space="preserve">, </w:t>
      </w:r>
      <w:r w:rsidR="009A78A7">
        <w:rPr>
          <w:rFonts w:ascii="Segoe UI" w:hAnsi="Segoe UI" w:cs="Segoe UI"/>
          <w:color w:val="000000" w:themeColor="text1"/>
          <w:sz w:val="19"/>
          <w:szCs w:val="20"/>
        </w:rPr>
        <w:t>57%.</w:t>
      </w:r>
    </w:p>
    <w:p w:rsidR="00390ABA" w:rsidRPr="009A78A7" w:rsidRDefault="00390ABA" w:rsidP="00FC55BE">
      <w:pPr>
        <w:pStyle w:val="ListParagraph"/>
        <w:numPr>
          <w:ilvl w:val="0"/>
          <w:numId w:val="4"/>
        </w:numPr>
        <w:spacing w:after="0" w:line="240" w:lineRule="auto"/>
        <w:jc w:val="both"/>
        <w:rPr>
          <w:rFonts w:ascii="Segoe UI" w:hAnsi="Segoe UI" w:cs="Segoe UI"/>
          <w:color w:val="000000" w:themeColor="text1"/>
          <w:sz w:val="19"/>
          <w:szCs w:val="20"/>
          <w:lang w:val="en-GB"/>
        </w:rPr>
      </w:pPr>
      <w:proofErr w:type="spellStart"/>
      <w:r w:rsidRPr="009A78A7">
        <w:rPr>
          <w:rFonts w:ascii="Segoe UI" w:hAnsi="Segoe UI" w:cs="Segoe UI"/>
          <w:i/>
          <w:color w:val="000000" w:themeColor="text1"/>
          <w:sz w:val="19"/>
          <w:szCs w:val="20"/>
          <w:lang w:val="en-GB"/>
        </w:rPr>
        <w:t>Neplafonarea</w:t>
      </w:r>
      <w:proofErr w:type="spellEnd"/>
      <w:r w:rsidRPr="009A78A7">
        <w:rPr>
          <w:rFonts w:ascii="Segoe UI" w:hAnsi="Segoe UI" w:cs="Segoe UI"/>
          <w:i/>
          <w:color w:val="000000" w:themeColor="text1"/>
          <w:sz w:val="19"/>
          <w:szCs w:val="20"/>
          <w:lang w:val="en-GB"/>
        </w:rPr>
        <w:t xml:space="preserve"> CAS </w:t>
      </w:r>
      <w:proofErr w:type="spellStart"/>
      <w:r w:rsidRPr="009A78A7">
        <w:rPr>
          <w:rFonts w:ascii="Segoe UI" w:hAnsi="Segoe UI" w:cs="Segoe UI"/>
          <w:i/>
          <w:color w:val="000000" w:themeColor="text1"/>
          <w:sz w:val="19"/>
          <w:szCs w:val="20"/>
          <w:lang w:val="en-GB"/>
        </w:rPr>
        <w:t>și</w:t>
      </w:r>
      <w:proofErr w:type="spellEnd"/>
      <w:r w:rsidRPr="009A78A7">
        <w:rPr>
          <w:rFonts w:ascii="Segoe UI" w:hAnsi="Segoe UI" w:cs="Segoe UI"/>
          <w:i/>
          <w:color w:val="000000" w:themeColor="text1"/>
          <w:sz w:val="19"/>
          <w:szCs w:val="20"/>
          <w:lang w:val="en-GB"/>
        </w:rPr>
        <w:t xml:space="preserve"> CASS</w:t>
      </w:r>
      <w:r w:rsidRPr="009A78A7">
        <w:rPr>
          <w:rFonts w:ascii="Segoe UI" w:hAnsi="Segoe UI" w:cs="Segoe UI"/>
          <w:color w:val="000000" w:themeColor="text1"/>
          <w:sz w:val="19"/>
          <w:szCs w:val="20"/>
          <w:lang w:val="en-GB"/>
        </w:rPr>
        <w:t xml:space="preserve"> se </w:t>
      </w:r>
      <w:proofErr w:type="spellStart"/>
      <w:r w:rsidRPr="009A78A7">
        <w:rPr>
          <w:rFonts w:ascii="Segoe UI" w:hAnsi="Segoe UI" w:cs="Segoe UI"/>
          <w:color w:val="000000" w:themeColor="text1"/>
          <w:sz w:val="19"/>
          <w:szCs w:val="20"/>
          <w:lang w:val="en-GB"/>
        </w:rPr>
        <w:t>menține</w:t>
      </w:r>
      <w:proofErr w:type="spellEnd"/>
      <w:r w:rsidRPr="009A78A7">
        <w:rPr>
          <w:rFonts w:ascii="Segoe UI" w:hAnsi="Segoe UI" w:cs="Segoe UI"/>
          <w:color w:val="000000" w:themeColor="text1"/>
          <w:sz w:val="19"/>
          <w:szCs w:val="20"/>
          <w:lang w:val="en-GB"/>
        </w:rPr>
        <w:t xml:space="preserve">, cu 52% </w:t>
      </w:r>
      <w:proofErr w:type="spellStart"/>
      <w:r w:rsidRPr="009A78A7">
        <w:rPr>
          <w:rFonts w:ascii="Segoe UI" w:hAnsi="Segoe UI" w:cs="Segoe UI"/>
          <w:color w:val="000000" w:themeColor="text1"/>
          <w:sz w:val="19"/>
          <w:szCs w:val="20"/>
          <w:lang w:val="en-GB"/>
        </w:rPr>
        <w:t>în</w:t>
      </w:r>
      <w:proofErr w:type="spellEnd"/>
      <w:r w:rsidRPr="009A78A7">
        <w:rPr>
          <w:rFonts w:ascii="Segoe UI" w:hAnsi="Segoe UI" w:cs="Segoe UI"/>
          <w:color w:val="000000" w:themeColor="text1"/>
          <w:sz w:val="19"/>
          <w:szCs w:val="20"/>
          <w:lang w:val="en-GB"/>
        </w:rPr>
        <w:t xml:space="preserve"> </w:t>
      </w:r>
      <w:proofErr w:type="spellStart"/>
      <w:r w:rsidRPr="009A78A7">
        <w:rPr>
          <w:rFonts w:ascii="Segoe UI" w:hAnsi="Segoe UI" w:cs="Segoe UI"/>
          <w:color w:val="000000" w:themeColor="text1"/>
          <w:sz w:val="19"/>
          <w:szCs w:val="20"/>
          <w:lang w:val="en-GB"/>
        </w:rPr>
        <w:t>topul</w:t>
      </w:r>
      <w:proofErr w:type="spellEnd"/>
      <w:r w:rsidRPr="009A78A7">
        <w:rPr>
          <w:rFonts w:ascii="Segoe UI" w:hAnsi="Segoe UI" w:cs="Segoe UI"/>
          <w:color w:val="000000" w:themeColor="text1"/>
          <w:sz w:val="19"/>
          <w:szCs w:val="20"/>
          <w:lang w:val="en-GB"/>
        </w:rPr>
        <w:t xml:space="preserve"> </w:t>
      </w:r>
      <w:proofErr w:type="spellStart"/>
      <w:r w:rsidRPr="009A78A7">
        <w:rPr>
          <w:rFonts w:ascii="Segoe UI" w:hAnsi="Segoe UI" w:cs="Segoe UI"/>
          <w:color w:val="000000" w:themeColor="text1"/>
          <w:sz w:val="19"/>
          <w:szCs w:val="20"/>
          <w:lang w:val="en-GB"/>
        </w:rPr>
        <w:t>neajunsurilor</w:t>
      </w:r>
      <w:proofErr w:type="spellEnd"/>
      <w:r w:rsidRPr="009A78A7">
        <w:rPr>
          <w:rFonts w:ascii="Segoe UI" w:hAnsi="Segoe UI" w:cs="Segoe UI"/>
          <w:color w:val="000000" w:themeColor="text1"/>
          <w:sz w:val="19"/>
          <w:szCs w:val="20"/>
          <w:lang w:val="en-GB"/>
        </w:rPr>
        <w:t xml:space="preserve">, </w:t>
      </w:r>
      <w:proofErr w:type="spellStart"/>
      <w:r w:rsidRPr="009A78A7">
        <w:rPr>
          <w:rFonts w:ascii="Segoe UI" w:hAnsi="Segoe UI" w:cs="Segoe UI"/>
          <w:color w:val="000000" w:themeColor="text1"/>
          <w:sz w:val="19"/>
          <w:szCs w:val="20"/>
          <w:lang w:val="en-GB"/>
        </w:rPr>
        <w:t>mediul</w:t>
      </w:r>
      <w:proofErr w:type="spellEnd"/>
      <w:r w:rsidRPr="009A78A7">
        <w:rPr>
          <w:rFonts w:ascii="Segoe UI" w:hAnsi="Segoe UI" w:cs="Segoe UI"/>
          <w:color w:val="000000" w:themeColor="text1"/>
          <w:sz w:val="19"/>
          <w:szCs w:val="20"/>
          <w:lang w:val="en-GB"/>
        </w:rPr>
        <w:t xml:space="preserve"> de </w:t>
      </w:r>
      <w:proofErr w:type="spellStart"/>
      <w:r w:rsidRPr="009A78A7">
        <w:rPr>
          <w:rFonts w:ascii="Segoe UI" w:hAnsi="Segoe UI" w:cs="Segoe UI"/>
          <w:color w:val="000000" w:themeColor="text1"/>
          <w:sz w:val="19"/>
          <w:szCs w:val="20"/>
          <w:lang w:val="en-GB"/>
        </w:rPr>
        <w:t>afaceri</w:t>
      </w:r>
      <w:proofErr w:type="spellEnd"/>
      <w:r w:rsidRPr="009A78A7">
        <w:rPr>
          <w:rFonts w:ascii="Segoe UI" w:hAnsi="Segoe UI" w:cs="Segoe UI"/>
          <w:color w:val="000000" w:themeColor="text1"/>
          <w:sz w:val="19"/>
          <w:szCs w:val="20"/>
          <w:lang w:val="en-GB"/>
        </w:rPr>
        <w:t xml:space="preserve"> </w:t>
      </w:r>
      <w:proofErr w:type="spellStart"/>
      <w:r w:rsidRPr="009A78A7">
        <w:rPr>
          <w:rFonts w:ascii="Segoe UI" w:hAnsi="Segoe UI" w:cs="Segoe UI"/>
          <w:color w:val="000000" w:themeColor="text1"/>
          <w:sz w:val="19"/>
          <w:szCs w:val="20"/>
          <w:lang w:val="en-GB"/>
        </w:rPr>
        <w:t>solicitând</w:t>
      </w:r>
      <w:proofErr w:type="spellEnd"/>
      <w:r w:rsidRPr="009A78A7">
        <w:rPr>
          <w:rFonts w:ascii="Segoe UI" w:hAnsi="Segoe UI" w:cs="Segoe UI"/>
          <w:color w:val="000000" w:themeColor="text1"/>
          <w:sz w:val="19"/>
          <w:szCs w:val="20"/>
          <w:lang w:val="en-GB"/>
        </w:rPr>
        <w:t xml:space="preserve"> de </w:t>
      </w:r>
      <w:proofErr w:type="spellStart"/>
      <w:r w:rsidRPr="009A78A7">
        <w:rPr>
          <w:rFonts w:ascii="Segoe UI" w:hAnsi="Segoe UI" w:cs="Segoe UI"/>
          <w:color w:val="000000" w:themeColor="text1"/>
          <w:sz w:val="19"/>
          <w:szCs w:val="20"/>
          <w:lang w:val="en-GB"/>
        </w:rPr>
        <w:t>fapt</w:t>
      </w:r>
      <w:proofErr w:type="spellEnd"/>
      <w:r w:rsidRPr="009A78A7">
        <w:rPr>
          <w:rFonts w:ascii="Segoe UI" w:hAnsi="Segoe UI" w:cs="Segoe UI"/>
          <w:color w:val="000000" w:themeColor="text1"/>
          <w:sz w:val="19"/>
          <w:szCs w:val="20"/>
          <w:lang w:val="en-GB"/>
        </w:rPr>
        <w:t xml:space="preserve"> o </w:t>
      </w:r>
      <w:proofErr w:type="spellStart"/>
      <w:r w:rsidRPr="009A78A7">
        <w:rPr>
          <w:rFonts w:ascii="Segoe UI" w:hAnsi="Segoe UI" w:cs="Segoe UI"/>
          <w:color w:val="000000" w:themeColor="text1"/>
          <w:sz w:val="19"/>
          <w:szCs w:val="20"/>
          <w:lang w:val="en-GB"/>
        </w:rPr>
        <w:t>corelare</w:t>
      </w:r>
      <w:proofErr w:type="spellEnd"/>
      <w:r w:rsidRPr="009A78A7">
        <w:rPr>
          <w:rFonts w:ascii="Segoe UI" w:hAnsi="Segoe UI" w:cs="Segoe UI"/>
          <w:color w:val="000000" w:themeColor="text1"/>
          <w:sz w:val="19"/>
          <w:szCs w:val="20"/>
          <w:lang w:val="en-GB"/>
        </w:rPr>
        <w:t xml:space="preserve"> </w:t>
      </w:r>
      <w:proofErr w:type="spellStart"/>
      <w:r w:rsidRPr="009A78A7">
        <w:rPr>
          <w:rFonts w:ascii="Segoe UI" w:hAnsi="Segoe UI" w:cs="Segoe UI"/>
          <w:color w:val="000000" w:themeColor="text1"/>
          <w:sz w:val="19"/>
          <w:szCs w:val="20"/>
          <w:lang w:val="en-GB"/>
        </w:rPr>
        <w:t>echitabilă</w:t>
      </w:r>
      <w:proofErr w:type="spellEnd"/>
      <w:r w:rsidRPr="009A78A7">
        <w:rPr>
          <w:rFonts w:ascii="Segoe UI" w:hAnsi="Segoe UI" w:cs="Segoe UI"/>
          <w:color w:val="000000" w:themeColor="text1"/>
          <w:sz w:val="19"/>
          <w:szCs w:val="20"/>
          <w:lang w:val="en-GB"/>
        </w:rPr>
        <w:t xml:space="preserve"> a </w:t>
      </w:r>
      <w:proofErr w:type="spellStart"/>
      <w:r w:rsidRPr="009A78A7">
        <w:rPr>
          <w:rFonts w:ascii="Segoe UI" w:hAnsi="Segoe UI" w:cs="Segoe UI"/>
          <w:color w:val="000000" w:themeColor="text1"/>
          <w:sz w:val="19"/>
          <w:szCs w:val="20"/>
          <w:lang w:val="en-GB"/>
        </w:rPr>
        <w:t>valorii</w:t>
      </w:r>
      <w:proofErr w:type="spellEnd"/>
      <w:r w:rsidRPr="009A78A7">
        <w:rPr>
          <w:rFonts w:ascii="Segoe UI" w:hAnsi="Segoe UI" w:cs="Segoe UI"/>
          <w:color w:val="000000" w:themeColor="text1"/>
          <w:sz w:val="19"/>
          <w:szCs w:val="20"/>
          <w:lang w:val="en-GB"/>
        </w:rPr>
        <w:t xml:space="preserve"> </w:t>
      </w:r>
      <w:proofErr w:type="spellStart"/>
      <w:r w:rsidRPr="009A78A7">
        <w:rPr>
          <w:rFonts w:ascii="Segoe UI" w:hAnsi="Segoe UI" w:cs="Segoe UI"/>
          <w:color w:val="000000" w:themeColor="text1"/>
          <w:sz w:val="19"/>
          <w:szCs w:val="20"/>
          <w:lang w:val="en-GB"/>
        </w:rPr>
        <w:t>și</w:t>
      </w:r>
      <w:proofErr w:type="spellEnd"/>
      <w:r w:rsidRPr="009A78A7">
        <w:rPr>
          <w:rFonts w:ascii="Segoe UI" w:hAnsi="Segoe UI" w:cs="Segoe UI"/>
          <w:color w:val="000000" w:themeColor="text1"/>
          <w:sz w:val="19"/>
          <w:szCs w:val="20"/>
          <w:lang w:val="en-GB"/>
        </w:rPr>
        <w:t xml:space="preserve"> </w:t>
      </w:r>
      <w:proofErr w:type="spellStart"/>
      <w:r w:rsidRPr="009A78A7">
        <w:rPr>
          <w:rFonts w:ascii="Segoe UI" w:hAnsi="Segoe UI" w:cs="Segoe UI"/>
          <w:color w:val="000000" w:themeColor="text1"/>
          <w:sz w:val="19"/>
          <w:szCs w:val="20"/>
          <w:lang w:val="en-GB"/>
        </w:rPr>
        <w:t>calității</w:t>
      </w:r>
      <w:proofErr w:type="spellEnd"/>
      <w:r w:rsidRPr="009A78A7">
        <w:rPr>
          <w:rFonts w:ascii="Segoe UI" w:hAnsi="Segoe UI" w:cs="Segoe UI"/>
          <w:color w:val="000000" w:themeColor="text1"/>
          <w:sz w:val="19"/>
          <w:szCs w:val="20"/>
          <w:lang w:val="en-GB"/>
        </w:rPr>
        <w:t xml:space="preserve"> </w:t>
      </w:r>
      <w:proofErr w:type="spellStart"/>
      <w:r w:rsidRPr="009A78A7">
        <w:rPr>
          <w:rFonts w:ascii="Segoe UI" w:hAnsi="Segoe UI" w:cs="Segoe UI"/>
          <w:color w:val="000000" w:themeColor="text1"/>
          <w:sz w:val="19"/>
          <w:szCs w:val="20"/>
          <w:lang w:val="en-GB"/>
        </w:rPr>
        <w:t>serviciilor</w:t>
      </w:r>
      <w:proofErr w:type="spellEnd"/>
      <w:r w:rsidRPr="009A78A7">
        <w:rPr>
          <w:rFonts w:ascii="Segoe UI" w:hAnsi="Segoe UI" w:cs="Segoe UI"/>
          <w:color w:val="000000" w:themeColor="text1"/>
          <w:sz w:val="19"/>
          <w:szCs w:val="20"/>
          <w:lang w:val="en-GB"/>
        </w:rPr>
        <w:t xml:space="preserve"> de </w:t>
      </w:r>
      <w:proofErr w:type="spellStart"/>
      <w:r w:rsidRPr="009A78A7">
        <w:rPr>
          <w:rFonts w:ascii="Segoe UI" w:hAnsi="Segoe UI" w:cs="Segoe UI"/>
          <w:color w:val="000000" w:themeColor="text1"/>
          <w:sz w:val="19"/>
          <w:szCs w:val="20"/>
          <w:lang w:val="en-GB"/>
        </w:rPr>
        <w:t>sănătate</w:t>
      </w:r>
      <w:proofErr w:type="spellEnd"/>
      <w:r w:rsidRPr="009A78A7">
        <w:rPr>
          <w:rFonts w:ascii="Segoe UI" w:hAnsi="Segoe UI" w:cs="Segoe UI"/>
          <w:color w:val="000000" w:themeColor="text1"/>
          <w:sz w:val="19"/>
          <w:szCs w:val="20"/>
          <w:lang w:val="en-GB"/>
        </w:rPr>
        <w:t xml:space="preserve"> </w:t>
      </w:r>
      <w:proofErr w:type="spellStart"/>
      <w:r w:rsidRPr="009A78A7">
        <w:rPr>
          <w:rFonts w:ascii="Segoe UI" w:hAnsi="Segoe UI" w:cs="Segoe UI"/>
          <w:color w:val="000000" w:themeColor="text1"/>
          <w:sz w:val="19"/>
          <w:szCs w:val="20"/>
          <w:lang w:val="en-GB"/>
        </w:rPr>
        <w:t>pe</w:t>
      </w:r>
      <w:proofErr w:type="spellEnd"/>
      <w:r w:rsidRPr="009A78A7">
        <w:rPr>
          <w:rFonts w:ascii="Segoe UI" w:hAnsi="Segoe UI" w:cs="Segoe UI"/>
          <w:color w:val="000000" w:themeColor="text1"/>
          <w:sz w:val="19"/>
          <w:szCs w:val="20"/>
          <w:lang w:val="en-GB"/>
        </w:rPr>
        <w:t xml:space="preserve"> care </w:t>
      </w:r>
      <w:proofErr w:type="spellStart"/>
      <w:r w:rsidRPr="009A78A7">
        <w:rPr>
          <w:rFonts w:ascii="Segoe UI" w:hAnsi="Segoe UI" w:cs="Segoe UI"/>
          <w:color w:val="000000" w:themeColor="text1"/>
          <w:sz w:val="19"/>
          <w:szCs w:val="20"/>
          <w:lang w:val="en-GB"/>
        </w:rPr>
        <w:t>asigurații</w:t>
      </w:r>
      <w:proofErr w:type="spellEnd"/>
      <w:r w:rsidRPr="009A78A7">
        <w:rPr>
          <w:rFonts w:ascii="Segoe UI" w:hAnsi="Segoe UI" w:cs="Segoe UI"/>
          <w:color w:val="000000" w:themeColor="text1"/>
          <w:sz w:val="19"/>
          <w:szCs w:val="20"/>
          <w:lang w:val="en-GB"/>
        </w:rPr>
        <w:t xml:space="preserve"> le pot </w:t>
      </w:r>
      <w:proofErr w:type="spellStart"/>
      <w:r w:rsidRPr="009A78A7">
        <w:rPr>
          <w:rFonts w:ascii="Segoe UI" w:hAnsi="Segoe UI" w:cs="Segoe UI"/>
          <w:color w:val="000000" w:themeColor="text1"/>
          <w:sz w:val="19"/>
          <w:szCs w:val="20"/>
          <w:lang w:val="en-GB"/>
        </w:rPr>
        <w:t>accesa</w:t>
      </w:r>
      <w:proofErr w:type="spellEnd"/>
      <w:r w:rsidRPr="009A78A7">
        <w:rPr>
          <w:rFonts w:ascii="Segoe UI" w:hAnsi="Segoe UI" w:cs="Segoe UI"/>
          <w:color w:val="000000" w:themeColor="text1"/>
          <w:sz w:val="19"/>
          <w:szCs w:val="20"/>
          <w:lang w:val="en-GB"/>
        </w:rPr>
        <w:t xml:space="preserve"> </w:t>
      </w:r>
      <w:proofErr w:type="spellStart"/>
      <w:r w:rsidRPr="009A78A7">
        <w:rPr>
          <w:rFonts w:ascii="Segoe UI" w:hAnsi="Segoe UI" w:cs="Segoe UI"/>
          <w:color w:val="000000" w:themeColor="text1"/>
          <w:sz w:val="19"/>
          <w:szCs w:val="20"/>
          <w:lang w:val="en-GB"/>
        </w:rPr>
        <w:t>în</w:t>
      </w:r>
      <w:proofErr w:type="spellEnd"/>
      <w:r w:rsidRPr="009A78A7">
        <w:rPr>
          <w:rFonts w:ascii="Segoe UI" w:hAnsi="Segoe UI" w:cs="Segoe UI"/>
          <w:color w:val="000000" w:themeColor="text1"/>
          <w:sz w:val="19"/>
          <w:szCs w:val="20"/>
          <w:lang w:val="en-GB"/>
        </w:rPr>
        <w:t xml:space="preserve"> </w:t>
      </w:r>
      <w:proofErr w:type="spellStart"/>
      <w:r w:rsidRPr="009A78A7">
        <w:rPr>
          <w:rFonts w:ascii="Segoe UI" w:hAnsi="Segoe UI" w:cs="Segoe UI"/>
          <w:color w:val="000000" w:themeColor="text1"/>
          <w:sz w:val="19"/>
          <w:szCs w:val="20"/>
          <w:lang w:val="en-GB"/>
        </w:rPr>
        <w:t>contul</w:t>
      </w:r>
      <w:proofErr w:type="spellEnd"/>
      <w:r w:rsidRPr="009A78A7">
        <w:rPr>
          <w:rFonts w:ascii="Segoe UI" w:hAnsi="Segoe UI" w:cs="Segoe UI"/>
          <w:color w:val="000000" w:themeColor="text1"/>
          <w:sz w:val="19"/>
          <w:szCs w:val="20"/>
          <w:lang w:val="en-GB"/>
        </w:rPr>
        <w:t xml:space="preserve"> </w:t>
      </w:r>
      <w:proofErr w:type="spellStart"/>
      <w:r w:rsidRPr="009A78A7">
        <w:rPr>
          <w:rFonts w:ascii="Segoe UI" w:hAnsi="Segoe UI" w:cs="Segoe UI"/>
          <w:color w:val="000000" w:themeColor="text1"/>
          <w:sz w:val="19"/>
          <w:szCs w:val="20"/>
          <w:lang w:val="en-GB"/>
        </w:rPr>
        <w:t>contribuțiilor</w:t>
      </w:r>
      <w:proofErr w:type="spellEnd"/>
      <w:r w:rsidRPr="009A78A7">
        <w:rPr>
          <w:rFonts w:ascii="Segoe UI" w:hAnsi="Segoe UI" w:cs="Segoe UI"/>
          <w:color w:val="000000" w:themeColor="text1"/>
          <w:sz w:val="19"/>
          <w:szCs w:val="20"/>
          <w:lang w:val="en-GB"/>
        </w:rPr>
        <w:t xml:space="preserve"> </w:t>
      </w:r>
      <w:proofErr w:type="spellStart"/>
      <w:r w:rsidRPr="009A78A7">
        <w:rPr>
          <w:rFonts w:ascii="Segoe UI" w:hAnsi="Segoe UI" w:cs="Segoe UI"/>
          <w:color w:val="000000" w:themeColor="text1"/>
          <w:sz w:val="19"/>
          <w:szCs w:val="20"/>
          <w:lang w:val="en-GB"/>
        </w:rPr>
        <w:t>pe</w:t>
      </w:r>
      <w:proofErr w:type="spellEnd"/>
      <w:r w:rsidRPr="009A78A7">
        <w:rPr>
          <w:rFonts w:ascii="Segoe UI" w:hAnsi="Segoe UI" w:cs="Segoe UI"/>
          <w:color w:val="000000" w:themeColor="text1"/>
          <w:sz w:val="19"/>
          <w:szCs w:val="20"/>
          <w:lang w:val="en-GB"/>
        </w:rPr>
        <w:t xml:space="preserve"> care le </w:t>
      </w:r>
      <w:proofErr w:type="spellStart"/>
      <w:r w:rsidRPr="009A78A7">
        <w:rPr>
          <w:rFonts w:ascii="Segoe UI" w:hAnsi="Segoe UI" w:cs="Segoe UI"/>
          <w:color w:val="000000" w:themeColor="text1"/>
          <w:sz w:val="19"/>
          <w:szCs w:val="20"/>
          <w:lang w:val="en-GB"/>
        </w:rPr>
        <w:t>achită</w:t>
      </w:r>
      <w:proofErr w:type="spellEnd"/>
      <w:r w:rsidRPr="009A78A7">
        <w:rPr>
          <w:rFonts w:ascii="Segoe UI" w:hAnsi="Segoe UI" w:cs="Segoe UI"/>
          <w:color w:val="000000" w:themeColor="text1"/>
          <w:sz w:val="19"/>
          <w:szCs w:val="20"/>
          <w:lang w:val="en-GB"/>
        </w:rPr>
        <w:t xml:space="preserve">. </w:t>
      </w:r>
    </w:p>
    <w:p w:rsidR="00137297" w:rsidRDefault="00137297" w:rsidP="00FC55BE">
      <w:pPr>
        <w:spacing w:after="0" w:line="240" w:lineRule="auto"/>
        <w:jc w:val="both"/>
        <w:rPr>
          <w:rFonts w:ascii="Segoe UI" w:hAnsi="Segoe UI" w:cs="Segoe UI"/>
          <w:color w:val="000000" w:themeColor="text1"/>
          <w:sz w:val="19"/>
          <w:szCs w:val="20"/>
          <w:lang w:val="en-GB"/>
        </w:rPr>
      </w:pPr>
    </w:p>
    <w:p w:rsidR="009A78A7" w:rsidRDefault="009A78A7" w:rsidP="00FC55BE">
      <w:pPr>
        <w:spacing w:after="0" w:line="240" w:lineRule="auto"/>
        <w:jc w:val="both"/>
        <w:rPr>
          <w:rFonts w:ascii="Segoe UI" w:hAnsi="Segoe UI" w:cs="Segoe UI"/>
          <w:color w:val="000000" w:themeColor="text1"/>
          <w:sz w:val="19"/>
          <w:szCs w:val="20"/>
          <w:lang w:val="en-GB"/>
        </w:rPr>
      </w:pPr>
    </w:p>
    <w:p w:rsidR="009A78A7" w:rsidRPr="005B133F" w:rsidRDefault="009A78A7" w:rsidP="00FC55BE">
      <w:pPr>
        <w:spacing w:after="0" w:line="240" w:lineRule="auto"/>
        <w:jc w:val="both"/>
        <w:rPr>
          <w:rFonts w:ascii="Segoe UI" w:hAnsi="Segoe UI" w:cs="Segoe UI"/>
          <w:color w:val="000000" w:themeColor="text1"/>
          <w:sz w:val="19"/>
          <w:szCs w:val="20"/>
          <w:lang w:val="en-GB"/>
        </w:rPr>
      </w:pPr>
    </w:p>
    <w:p w:rsidR="00D07A8E" w:rsidRDefault="00D07A8E" w:rsidP="00FC55BE">
      <w:pPr>
        <w:spacing w:after="0" w:line="240" w:lineRule="auto"/>
        <w:jc w:val="both"/>
        <w:rPr>
          <w:rFonts w:ascii="Segoe UI" w:hAnsi="Segoe UI" w:cs="Segoe UI"/>
          <w:sz w:val="19"/>
          <w:szCs w:val="20"/>
          <w:lang w:val="ro-RO"/>
        </w:rPr>
      </w:pPr>
      <w:r>
        <w:rPr>
          <w:rFonts w:ascii="Segoe UI" w:hAnsi="Segoe UI" w:cs="Segoe UI"/>
          <w:sz w:val="19"/>
          <w:szCs w:val="20"/>
          <w:lang w:val="ro-RO"/>
        </w:rPr>
        <w:lastRenderedPageBreak/>
        <w:t xml:space="preserve">Întrebările din sondaj au vizat de asemenea </w:t>
      </w:r>
      <w:r w:rsidRPr="00EE3188">
        <w:rPr>
          <w:rFonts w:ascii="Segoe UI" w:hAnsi="Segoe UI" w:cs="Segoe UI"/>
          <w:b/>
          <w:sz w:val="19"/>
          <w:szCs w:val="20"/>
          <w:lang w:val="ro-RO"/>
        </w:rPr>
        <w:t>principalele neajunsuri ale administrației fiscale</w:t>
      </w:r>
      <w:r>
        <w:rPr>
          <w:rFonts w:ascii="Segoe UI" w:hAnsi="Segoe UI" w:cs="Segoe UI"/>
          <w:sz w:val="19"/>
          <w:szCs w:val="20"/>
          <w:lang w:val="ro-RO"/>
        </w:rPr>
        <w:t xml:space="preserve"> care constituie o barieră pentru investiții suplimentare și pentru mediul de afaceri în general. </w:t>
      </w:r>
    </w:p>
    <w:p w:rsidR="00D07A8E" w:rsidRPr="006F17DC" w:rsidRDefault="00D07A8E" w:rsidP="00FC55BE">
      <w:pPr>
        <w:pStyle w:val="ListParagraph"/>
        <w:numPr>
          <w:ilvl w:val="0"/>
          <w:numId w:val="13"/>
        </w:numPr>
        <w:spacing w:after="0" w:line="240" w:lineRule="auto"/>
        <w:ind w:left="360"/>
        <w:jc w:val="both"/>
        <w:rPr>
          <w:rFonts w:ascii="Segoe UI" w:hAnsi="Segoe UI" w:cs="Segoe UI"/>
          <w:sz w:val="19"/>
          <w:szCs w:val="20"/>
        </w:rPr>
      </w:pPr>
      <w:r w:rsidRPr="00D07A8E">
        <w:rPr>
          <w:rFonts w:ascii="Segoe UI" w:hAnsi="Segoe UI" w:cs="Segoe UI"/>
          <w:sz w:val="19"/>
          <w:szCs w:val="20"/>
        </w:rPr>
        <w:t xml:space="preserve">Răspunsurile la această întrebare plasează, </w:t>
      </w:r>
      <w:r w:rsidRPr="00EE3188">
        <w:rPr>
          <w:rFonts w:ascii="Segoe UI" w:hAnsi="Segoe UI" w:cs="Segoe UI"/>
          <w:i/>
          <w:sz w:val="19"/>
          <w:szCs w:val="20"/>
        </w:rPr>
        <w:t>cu peste 85% dintre răspunsuri, lipsa digitalizării ANAF</w:t>
      </w:r>
      <w:r w:rsidRPr="00D07A8E">
        <w:rPr>
          <w:rFonts w:ascii="Segoe UI" w:hAnsi="Segoe UI" w:cs="Segoe UI"/>
          <w:sz w:val="19"/>
          <w:szCs w:val="20"/>
        </w:rPr>
        <w:t xml:space="preserve"> în topul neajunsurilor. Deși este un deziderat comun pentru mediul de afaceri și decidenți, semnalarea de către majoritatea respondenților a acestui aspect transmite urgența nevoii de modernizare prin digitalizare a infrastructurii administrației fiscale, o condiție esențială pentru creșterea gradului de colectare a veniturilor bugetare. </w:t>
      </w:r>
    </w:p>
    <w:p w:rsidR="001B704E" w:rsidRPr="006F17DC" w:rsidRDefault="00D07A8E" w:rsidP="00FC55BE">
      <w:pPr>
        <w:pStyle w:val="ListParagraph"/>
        <w:numPr>
          <w:ilvl w:val="0"/>
          <w:numId w:val="13"/>
        </w:numPr>
        <w:spacing w:after="0" w:line="240" w:lineRule="auto"/>
        <w:ind w:left="360"/>
        <w:jc w:val="both"/>
        <w:rPr>
          <w:rFonts w:ascii="Segoe UI" w:hAnsi="Segoe UI" w:cs="Segoe UI"/>
          <w:sz w:val="19"/>
          <w:szCs w:val="20"/>
        </w:rPr>
      </w:pPr>
      <w:r>
        <w:rPr>
          <w:rFonts w:ascii="Segoe UI" w:hAnsi="Segoe UI" w:cs="Segoe UI"/>
          <w:sz w:val="19"/>
          <w:szCs w:val="20"/>
        </w:rPr>
        <w:t xml:space="preserve">Un procent foarte ridicat de respondenți, de </w:t>
      </w:r>
      <w:r w:rsidRPr="00EE3188">
        <w:rPr>
          <w:rFonts w:ascii="Segoe UI" w:hAnsi="Segoe UI" w:cs="Segoe UI"/>
          <w:i/>
          <w:sz w:val="19"/>
          <w:szCs w:val="20"/>
        </w:rPr>
        <w:t>peste 80%, reclamă lipsa de cooperare</w:t>
      </w:r>
      <w:r w:rsidR="00DD33E5" w:rsidRPr="00EE3188">
        <w:rPr>
          <w:rFonts w:ascii="Segoe UI" w:hAnsi="Segoe UI" w:cs="Segoe UI"/>
          <w:i/>
          <w:sz w:val="19"/>
          <w:szCs w:val="20"/>
        </w:rPr>
        <w:t>,</w:t>
      </w:r>
      <w:r w:rsidR="00DD33E5">
        <w:rPr>
          <w:rFonts w:ascii="Segoe UI" w:hAnsi="Segoe UI" w:cs="Segoe UI"/>
          <w:sz w:val="19"/>
          <w:szCs w:val="20"/>
        </w:rPr>
        <w:t xml:space="preserve"> și chiar agresivitate</w:t>
      </w:r>
      <w:r>
        <w:rPr>
          <w:rFonts w:ascii="Segoe UI" w:hAnsi="Segoe UI" w:cs="Segoe UI"/>
          <w:sz w:val="19"/>
          <w:szCs w:val="20"/>
        </w:rPr>
        <w:t xml:space="preserve"> din partea autorităților fiscale</w:t>
      </w:r>
      <w:r w:rsidR="00DD33E5">
        <w:rPr>
          <w:rFonts w:ascii="Segoe UI" w:hAnsi="Segoe UI" w:cs="Segoe UI"/>
          <w:sz w:val="19"/>
          <w:szCs w:val="20"/>
        </w:rPr>
        <w:t xml:space="preserve">, a căror remediere o vedem posibilă prin digitalizare care va reduce numărul interacțiunilor directe dintre autoritate și contribuabili, și prin asumarea de către ANAF a unui rol de prevenție și educare a contribuabililor. </w:t>
      </w:r>
    </w:p>
    <w:p w:rsidR="001603D9" w:rsidRDefault="001B704E" w:rsidP="00FC55BE">
      <w:pPr>
        <w:pStyle w:val="ListParagraph"/>
        <w:numPr>
          <w:ilvl w:val="0"/>
          <w:numId w:val="13"/>
        </w:numPr>
        <w:spacing w:after="0" w:line="240" w:lineRule="auto"/>
        <w:ind w:left="360"/>
        <w:jc w:val="both"/>
        <w:rPr>
          <w:rFonts w:ascii="Segoe UI" w:hAnsi="Segoe UI" w:cs="Segoe UI"/>
          <w:sz w:val="19"/>
          <w:szCs w:val="20"/>
        </w:rPr>
      </w:pPr>
      <w:r>
        <w:rPr>
          <w:rFonts w:ascii="Segoe UI" w:hAnsi="Segoe UI" w:cs="Segoe UI"/>
          <w:sz w:val="19"/>
          <w:szCs w:val="20"/>
        </w:rPr>
        <w:t xml:space="preserve"> Aproape jumătate dintre participanții la sondaj au inclus în aceeași categorie a neajunsurilor, </w:t>
      </w:r>
      <w:r w:rsidRPr="00EE3188">
        <w:rPr>
          <w:rFonts w:ascii="Segoe UI" w:hAnsi="Segoe UI" w:cs="Segoe UI"/>
          <w:i/>
          <w:sz w:val="19"/>
          <w:szCs w:val="20"/>
        </w:rPr>
        <w:t>netransparența privind criteriile de risc</w:t>
      </w:r>
      <w:r>
        <w:rPr>
          <w:rFonts w:ascii="Segoe UI" w:hAnsi="Segoe UI" w:cs="Segoe UI"/>
          <w:sz w:val="19"/>
          <w:szCs w:val="20"/>
        </w:rPr>
        <w:t xml:space="preserve"> și modalitatea de </w:t>
      </w:r>
      <w:r w:rsidRPr="00EE3188">
        <w:rPr>
          <w:rFonts w:ascii="Segoe UI" w:hAnsi="Segoe UI" w:cs="Segoe UI"/>
          <w:i/>
          <w:sz w:val="19"/>
          <w:szCs w:val="20"/>
        </w:rPr>
        <w:t>selectare a contribuabililor pentru control</w:t>
      </w:r>
      <w:r>
        <w:rPr>
          <w:rFonts w:ascii="Segoe UI" w:hAnsi="Segoe UI" w:cs="Segoe UI"/>
          <w:sz w:val="19"/>
          <w:szCs w:val="20"/>
        </w:rPr>
        <w:t xml:space="preserve"> (57%), </w:t>
      </w:r>
      <w:r w:rsidRPr="00EE3188">
        <w:rPr>
          <w:rFonts w:ascii="Segoe UI" w:hAnsi="Segoe UI" w:cs="Segoe UI"/>
          <w:i/>
          <w:sz w:val="19"/>
          <w:szCs w:val="20"/>
        </w:rPr>
        <w:t>procesul complex de confomare fiscală</w:t>
      </w:r>
      <w:r>
        <w:rPr>
          <w:rFonts w:ascii="Segoe UI" w:hAnsi="Segoe UI" w:cs="Segoe UI"/>
          <w:sz w:val="19"/>
          <w:szCs w:val="20"/>
        </w:rPr>
        <w:t xml:space="preserve"> (53%) </w:t>
      </w:r>
      <w:r w:rsidRPr="009A220E">
        <w:rPr>
          <w:rFonts w:ascii="Segoe UI" w:hAnsi="Segoe UI" w:cs="Segoe UI"/>
          <w:sz w:val="19"/>
          <w:szCs w:val="20"/>
        </w:rPr>
        <w:t xml:space="preserve">și </w:t>
      </w:r>
      <w:r w:rsidRPr="00FE4A20">
        <w:rPr>
          <w:rFonts w:ascii="Segoe UI" w:hAnsi="Segoe UI" w:cs="Segoe UI"/>
          <w:i/>
          <w:sz w:val="19"/>
          <w:szCs w:val="20"/>
        </w:rPr>
        <w:t>nerespectarea prevederilor legale</w:t>
      </w:r>
      <w:r>
        <w:rPr>
          <w:rFonts w:ascii="Segoe UI" w:hAnsi="Segoe UI" w:cs="Segoe UI"/>
          <w:sz w:val="19"/>
          <w:szCs w:val="20"/>
        </w:rPr>
        <w:t xml:space="preserve"> privind </w:t>
      </w:r>
      <w:r w:rsidRPr="00EE3188">
        <w:rPr>
          <w:rFonts w:ascii="Segoe UI" w:hAnsi="Segoe UI" w:cs="Segoe UI"/>
          <w:i/>
          <w:sz w:val="19"/>
          <w:szCs w:val="20"/>
        </w:rPr>
        <w:t>modificarea legislației fiscale</w:t>
      </w:r>
      <w:r>
        <w:rPr>
          <w:rFonts w:ascii="Segoe UI" w:hAnsi="Segoe UI" w:cs="Segoe UI"/>
          <w:sz w:val="19"/>
          <w:szCs w:val="20"/>
        </w:rPr>
        <w:t xml:space="preserve"> (41%).</w:t>
      </w:r>
    </w:p>
    <w:p w:rsidR="006F17DC" w:rsidRPr="006F17DC" w:rsidRDefault="006F17DC" w:rsidP="00FC55BE">
      <w:pPr>
        <w:pStyle w:val="ListParagraph"/>
        <w:spacing w:after="0" w:line="240" w:lineRule="auto"/>
        <w:ind w:left="360"/>
        <w:jc w:val="both"/>
        <w:rPr>
          <w:rFonts w:ascii="Segoe UI" w:hAnsi="Segoe UI" w:cs="Segoe UI"/>
          <w:sz w:val="19"/>
          <w:szCs w:val="20"/>
        </w:rPr>
      </w:pPr>
    </w:p>
    <w:p w:rsidR="001603D9" w:rsidRDefault="001603D9" w:rsidP="00FC55BE">
      <w:pPr>
        <w:spacing w:after="0" w:line="240" w:lineRule="auto"/>
        <w:jc w:val="both"/>
        <w:rPr>
          <w:rFonts w:ascii="Segoe UI" w:hAnsi="Segoe UI" w:cs="Segoe UI"/>
          <w:sz w:val="19"/>
          <w:szCs w:val="20"/>
          <w:lang w:val="en-GB"/>
        </w:rPr>
      </w:pPr>
      <w:r>
        <w:rPr>
          <w:rFonts w:ascii="Segoe UI" w:hAnsi="Segoe UI" w:cs="Segoe UI"/>
          <w:sz w:val="19"/>
          <w:szCs w:val="20"/>
        </w:rPr>
        <w:t xml:space="preserve">Cu </w:t>
      </w:r>
      <w:proofErr w:type="spellStart"/>
      <w:r>
        <w:rPr>
          <w:rFonts w:ascii="Segoe UI" w:hAnsi="Segoe UI" w:cs="Segoe UI"/>
          <w:sz w:val="19"/>
          <w:szCs w:val="20"/>
        </w:rPr>
        <w:t>privire</w:t>
      </w:r>
      <w:proofErr w:type="spellEnd"/>
      <w:r>
        <w:rPr>
          <w:rFonts w:ascii="Segoe UI" w:hAnsi="Segoe UI" w:cs="Segoe UI"/>
          <w:sz w:val="19"/>
          <w:szCs w:val="20"/>
        </w:rPr>
        <w:t xml:space="preserve"> la </w:t>
      </w:r>
      <w:proofErr w:type="spellStart"/>
      <w:r w:rsidRPr="009E5781">
        <w:rPr>
          <w:rFonts w:ascii="Segoe UI" w:hAnsi="Segoe UI" w:cs="Segoe UI"/>
          <w:b/>
          <w:sz w:val="19"/>
          <w:szCs w:val="20"/>
        </w:rPr>
        <w:t>măsurile</w:t>
      </w:r>
      <w:proofErr w:type="spellEnd"/>
      <w:r w:rsidRPr="009E5781">
        <w:rPr>
          <w:rFonts w:ascii="Segoe UI" w:hAnsi="Segoe UI" w:cs="Segoe UI"/>
          <w:b/>
          <w:sz w:val="19"/>
          <w:szCs w:val="20"/>
        </w:rPr>
        <w:t xml:space="preserve"> </w:t>
      </w:r>
      <w:proofErr w:type="spellStart"/>
      <w:r w:rsidRPr="009E5781">
        <w:rPr>
          <w:rFonts w:ascii="Segoe UI" w:hAnsi="Segoe UI" w:cs="Segoe UI"/>
          <w:b/>
          <w:sz w:val="19"/>
          <w:szCs w:val="20"/>
        </w:rPr>
        <w:t>recomandate</w:t>
      </w:r>
      <w:proofErr w:type="spellEnd"/>
      <w:r w:rsidRPr="009E5781">
        <w:rPr>
          <w:rFonts w:ascii="Segoe UI" w:hAnsi="Segoe UI" w:cs="Segoe UI"/>
          <w:b/>
          <w:sz w:val="19"/>
          <w:szCs w:val="20"/>
        </w:rPr>
        <w:t xml:space="preserve"> </w:t>
      </w:r>
      <w:proofErr w:type="spellStart"/>
      <w:r w:rsidRPr="009E5781">
        <w:rPr>
          <w:rFonts w:ascii="Segoe UI" w:hAnsi="Segoe UI" w:cs="Segoe UI"/>
          <w:b/>
          <w:sz w:val="19"/>
          <w:szCs w:val="20"/>
        </w:rPr>
        <w:t>în</w:t>
      </w:r>
      <w:proofErr w:type="spellEnd"/>
      <w:r w:rsidRPr="009E5781">
        <w:rPr>
          <w:rFonts w:ascii="Segoe UI" w:hAnsi="Segoe UI" w:cs="Segoe UI"/>
          <w:b/>
          <w:sz w:val="19"/>
          <w:szCs w:val="20"/>
        </w:rPr>
        <w:t xml:space="preserve"> </w:t>
      </w:r>
      <w:proofErr w:type="spellStart"/>
      <w:r w:rsidRPr="009E5781">
        <w:rPr>
          <w:rFonts w:ascii="Segoe UI" w:hAnsi="Segoe UI" w:cs="Segoe UI"/>
          <w:b/>
          <w:sz w:val="19"/>
          <w:szCs w:val="20"/>
        </w:rPr>
        <w:t>vederea</w:t>
      </w:r>
      <w:proofErr w:type="spellEnd"/>
      <w:r w:rsidRPr="009E5781">
        <w:rPr>
          <w:rFonts w:ascii="Segoe UI" w:hAnsi="Segoe UI" w:cs="Segoe UI"/>
          <w:b/>
          <w:sz w:val="19"/>
          <w:szCs w:val="20"/>
        </w:rPr>
        <w:t xml:space="preserve"> </w:t>
      </w:r>
      <w:proofErr w:type="spellStart"/>
      <w:r w:rsidRPr="009E5781">
        <w:rPr>
          <w:rFonts w:ascii="Segoe UI" w:hAnsi="Segoe UI" w:cs="Segoe UI"/>
          <w:b/>
          <w:sz w:val="19"/>
          <w:szCs w:val="20"/>
        </w:rPr>
        <w:t>îmbunătățirii</w:t>
      </w:r>
      <w:proofErr w:type="spellEnd"/>
      <w:r w:rsidRPr="009E5781">
        <w:rPr>
          <w:rFonts w:ascii="Segoe UI" w:hAnsi="Segoe UI" w:cs="Segoe UI"/>
          <w:b/>
          <w:sz w:val="19"/>
          <w:szCs w:val="20"/>
        </w:rPr>
        <w:t xml:space="preserve"> </w:t>
      </w:r>
      <w:proofErr w:type="spellStart"/>
      <w:r w:rsidRPr="009E5781">
        <w:rPr>
          <w:rFonts w:ascii="Segoe UI" w:hAnsi="Segoe UI" w:cs="Segoe UI"/>
          <w:b/>
          <w:sz w:val="19"/>
          <w:szCs w:val="20"/>
        </w:rPr>
        <w:t>legislației</w:t>
      </w:r>
      <w:proofErr w:type="spellEnd"/>
      <w:r w:rsidRPr="009E5781">
        <w:rPr>
          <w:rFonts w:ascii="Segoe UI" w:hAnsi="Segoe UI" w:cs="Segoe UI"/>
          <w:b/>
          <w:sz w:val="19"/>
          <w:szCs w:val="20"/>
        </w:rPr>
        <w:t xml:space="preserve"> </w:t>
      </w:r>
      <w:proofErr w:type="spellStart"/>
      <w:r w:rsidRPr="009E5781">
        <w:rPr>
          <w:rFonts w:ascii="Segoe UI" w:hAnsi="Segoe UI" w:cs="Segoe UI"/>
          <w:b/>
          <w:sz w:val="19"/>
          <w:szCs w:val="20"/>
        </w:rPr>
        <w:t>fiscale</w:t>
      </w:r>
      <w:proofErr w:type="spellEnd"/>
      <w:r>
        <w:rPr>
          <w:rFonts w:ascii="Segoe UI" w:hAnsi="Segoe UI" w:cs="Segoe UI"/>
          <w:sz w:val="19"/>
          <w:szCs w:val="20"/>
        </w:rPr>
        <w:t xml:space="preserve">, </w:t>
      </w:r>
      <w:proofErr w:type="spellStart"/>
      <w:r>
        <w:rPr>
          <w:rFonts w:ascii="Segoe UI" w:hAnsi="Segoe UI" w:cs="Segoe UI"/>
          <w:sz w:val="19"/>
          <w:szCs w:val="20"/>
        </w:rPr>
        <w:t>selecția</w:t>
      </w:r>
      <w:proofErr w:type="spellEnd"/>
      <w:r>
        <w:rPr>
          <w:rFonts w:ascii="Segoe UI" w:hAnsi="Segoe UI" w:cs="Segoe UI"/>
          <w:sz w:val="19"/>
          <w:szCs w:val="20"/>
        </w:rPr>
        <w:t xml:space="preserve"> </w:t>
      </w:r>
      <w:proofErr w:type="spellStart"/>
      <w:r>
        <w:rPr>
          <w:rFonts w:ascii="Segoe UI" w:hAnsi="Segoe UI" w:cs="Segoe UI"/>
          <w:sz w:val="19"/>
          <w:szCs w:val="20"/>
        </w:rPr>
        <w:t>acestora</w:t>
      </w:r>
      <w:proofErr w:type="spellEnd"/>
      <w:r>
        <w:rPr>
          <w:rFonts w:ascii="Segoe UI" w:hAnsi="Segoe UI" w:cs="Segoe UI"/>
          <w:sz w:val="19"/>
          <w:szCs w:val="20"/>
        </w:rPr>
        <w:t xml:space="preserve"> se </w:t>
      </w:r>
      <w:proofErr w:type="spellStart"/>
      <w:r>
        <w:rPr>
          <w:rFonts w:ascii="Segoe UI" w:hAnsi="Segoe UI" w:cs="Segoe UI"/>
          <w:sz w:val="19"/>
          <w:szCs w:val="20"/>
        </w:rPr>
        <w:t>menține</w:t>
      </w:r>
      <w:proofErr w:type="spellEnd"/>
      <w:r>
        <w:rPr>
          <w:rFonts w:ascii="Segoe UI" w:hAnsi="Segoe UI" w:cs="Segoe UI"/>
          <w:sz w:val="19"/>
          <w:szCs w:val="20"/>
        </w:rPr>
        <w:t xml:space="preserve"> </w:t>
      </w:r>
      <w:proofErr w:type="spellStart"/>
      <w:r>
        <w:rPr>
          <w:rFonts w:ascii="Segoe UI" w:hAnsi="Segoe UI" w:cs="Segoe UI"/>
          <w:sz w:val="19"/>
          <w:szCs w:val="20"/>
        </w:rPr>
        <w:t>în</w:t>
      </w:r>
      <w:proofErr w:type="spellEnd"/>
      <w:r>
        <w:rPr>
          <w:rFonts w:ascii="Segoe UI" w:hAnsi="Segoe UI" w:cs="Segoe UI"/>
          <w:sz w:val="19"/>
          <w:szCs w:val="20"/>
        </w:rPr>
        <w:t xml:space="preserve"> zona </w:t>
      </w:r>
      <w:proofErr w:type="spellStart"/>
      <w:r>
        <w:rPr>
          <w:rFonts w:ascii="Segoe UI" w:hAnsi="Segoe UI" w:cs="Segoe UI"/>
          <w:sz w:val="19"/>
          <w:szCs w:val="20"/>
        </w:rPr>
        <w:t>rezolvării</w:t>
      </w:r>
      <w:proofErr w:type="spellEnd"/>
      <w:r>
        <w:rPr>
          <w:rFonts w:ascii="Segoe UI" w:hAnsi="Segoe UI" w:cs="Segoe UI"/>
          <w:sz w:val="19"/>
          <w:szCs w:val="20"/>
        </w:rPr>
        <w:t xml:space="preserve"> </w:t>
      </w:r>
      <w:proofErr w:type="spellStart"/>
      <w:r>
        <w:rPr>
          <w:rFonts w:ascii="Segoe UI" w:hAnsi="Segoe UI" w:cs="Segoe UI"/>
          <w:sz w:val="19"/>
          <w:szCs w:val="20"/>
        </w:rPr>
        <w:t>deficiențelor</w:t>
      </w:r>
      <w:proofErr w:type="spellEnd"/>
      <w:r>
        <w:rPr>
          <w:rFonts w:ascii="Segoe UI" w:hAnsi="Segoe UI" w:cs="Segoe UI"/>
          <w:sz w:val="19"/>
          <w:szCs w:val="20"/>
        </w:rPr>
        <w:t xml:space="preserve"> </w:t>
      </w:r>
      <w:proofErr w:type="spellStart"/>
      <w:r>
        <w:rPr>
          <w:rFonts w:ascii="Segoe UI" w:hAnsi="Segoe UI" w:cs="Segoe UI"/>
          <w:sz w:val="19"/>
          <w:szCs w:val="20"/>
        </w:rPr>
        <w:t>semnalate</w:t>
      </w:r>
      <w:proofErr w:type="spellEnd"/>
      <w:r>
        <w:rPr>
          <w:rFonts w:ascii="Segoe UI" w:hAnsi="Segoe UI" w:cs="Segoe UI"/>
          <w:sz w:val="19"/>
          <w:szCs w:val="20"/>
        </w:rPr>
        <w:t xml:space="preserve"> </w:t>
      </w:r>
      <w:proofErr w:type="spellStart"/>
      <w:r>
        <w:rPr>
          <w:rFonts w:ascii="Segoe UI" w:hAnsi="Segoe UI" w:cs="Segoe UI"/>
          <w:sz w:val="19"/>
          <w:szCs w:val="20"/>
        </w:rPr>
        <w:t>prin</w:t>
      </w:r>
      <w:proofErr w:type="spellEnd"/>
      <w:r>
        <w:rPr>
          <w:rFonts w:ascii="Segoe UI" w:hAnsi="Segoe UI" w:cs="Segoe UI"/>
          <w:sz w:val="19"/>
          <w:szCs w:val="20"/>
        </w:rPr>
        <w:t xml:space="preserve"> </w:t>
      </w:r>
      <w:proofErr w:type="spellStart"/>
      <w:r>
        <w:rPr>
          <w:rFonts w:ascii="Segoe UI" w:hAnsi="Segoe UI" w:cs="Segoe UI"/>
          <w:sz w:val="19"/>
          <w:szCs w:val="20"/>
        </w:rPr>
        <w:t>răspunsurile</w:t>
      </w:r>
      <w:proofErr w:type="spellEnd"/>
      <w:r>
        <w:rPr>
          <w:rFonts w:ascii="Segoe UI" w:hAnsi="Segoe UI" w:cs="Segoe UI"/>
          <w:sz w:val="19"/>
          <w:szCs w:val="20"/>
        </w:rPr>
        <w:t xml:space="preserve"> la </w:t>
      </w:r>
      <w:proofErr w:type="spellStart"/>
      <w:r>
        <w:rPr>
          <w:rFonts w:ascii="Segoe UI" w:hAnsi="Segoe UI" w:cs="Segoe UI"/>
          <w:sz w:val="19"/>
          <w:szCs w:val="20"/>
        </w:rPr>
        <w:t>întrebările</w:t>
      </w:r>
      <w:proofErr w:type="spellEnd"/>
      <w:r>
        <w:rPr>
          <w:rFonts w:ascii="Segoe UI" w:hAnsi="Segoe UI" w:cs="Segoe UI"/>
          <w:sz w:val="19"/>
          <w:szCs w:val="20"/>
        </w:rPr>
        <w:t xml:space="preserve"> </w:t>
      </w:r>
      <w:proofErr w:type="spellStart"/>
      <w:r>
        <w:rPr>
          <w:rFonts w:ascii="Segoe UI" w:hAnsi="Segoe UI" w:cs="Segoe UI"/>
          <w:sz w:val="19"/>
          <w:szCs w:val="20"/>
        </w:rPr>
        <w:t>anterioare</w:t>
      </w:r>
      <w:proofErr w:type="spellEnd"/>
      <w:r>
        <w:rPr>
          <w:rFonts w:ascii="Segoe UI" w:hAnsi="Segoe UI" w:cs="Segoe UI"/>
          <w:sz w:val="19"/>
          <w:szCs w:val="20"/>
        </w:rPr>
        <w:t xml:space="preserve">, </w:t>
      </w:r>
      <w:proofErr w:type="spellStart"/>
      <w:r>
        <w:rPr>
          <w:rFonts w:ascii="Segoe UI" w:hAnsi="Segoe UI" w:cs="Segoe UI"/>
          <w:sz w:val="19"/>
          <w:szCs w:val="20"/>
        </w:rPr>
        <w:t>după</w:t>
      </w:r>
      <w:proofErr w:type="spellEnd"/>
      <w:r>
        <w:rPr>
          <w:rFonts w:ascii="Segoe UI" w:hAnsi="Segoe UI" w:cs="Segoe UI"/>
          <w:sz w:val="19"/>
          <w:szCs w:val="20"/>
        </w:rPr>
        <w:t xml:space="preserve"> cum </w:t>
      </w:r>
      <w:proofErr w:type="spellStart"/>
      <w:r>
        <w:rPr>
          <w:rFonts w:ascii="Segoe UI" w:hAnsi="Segoe UI" w:cs="Segoe UI"/>
          <w:sz w:val="19"/>
          <w:szCs w:val="20"/>
        </w:rPr>
        <w:t>urmează</w:t>
      </w:r>
      <w:proofErr w:type="spellEnd"/>
      <w:r>
        <w:rPr>
          <w:rFonts w:ascii="Segoe UI" w:hAnsi="Segoe UI" w:cs="Segoe UI"/>
          <w:sz w:val="19"/>
          <w:szCs w:val="20"/>
          <w:lang w:val="en-GB"/>
        </w:rPr>
        <w:t xml:space="preserve">: </w:t>
      </w:r>
    </w:p>
    <w:p w:rsidR="001603D9" w:rsidRPr="00400ADF" w:rsidRDefault="00400ADF" w:rsidP="00FC55BE">
      <w:pPr>
        <w:pStyle w:val="ListParagraph"/>
        <w:numPr>
          <w:ilvl w:val="0"/>
          <w:numId w:val="11"/>
        </w:numPr>
        <w:spacing w:after="0" w:line="240" w:lineRule="auto"/>
        <w:jc w:val="both"/>
        <w:rPr>
          <w:rFonts w:ascii="Segoe UI" w:hAnsi="Segoe UI" w:cs="Segoe UI"/>
          <w:sz w:val="19"/>
          <w:szCs w:val="20"/>
          <w:lang w:val="en-GB"/>
        </w:rPr>
      </w:pPr>
      <w:proofErr w:type="spellStart"/>
      <w:r w:rsidRPr="009A220E">
        <w:rPr>
          <w:rFonts w:ascii="Segoe UI" w:hAnsi="Segoe UI" w:cs="Segoe UI"/>
          <w:i/>
          <w:sz w:val="19"/>
          <w:szCs w:val="20"/>
          <w:lang w:val="en-GB"/>
        </w:rPr>
        <w:t>Predictibilitate</w:t>
      </w:r>
      <w:proofErr w:type="spellEnd"/>
      <w:r w:rsidRPr="009A220E">
        <w:rPr>
          <w:rFonts w:ascii="Segoe UI" w:hAnsi="Segoe UI" w:cs="Segoe UI"/>
          <w:i/>
          <w:sz w:val="19"/>
          <w:szCs w:val="20"/>
        </w:rPr>
        <w:t>a procesului de adoptare a măsurilor de politică fiscală</w:t>
      </w:r>
      <w:r>
        <w:rPr>
          <w:rFonts w:ascii="Segoe UI" w:hAnsi="Segoe UI" w:cs="Segoe UI"/>
          <w:sz w:val="19"/>
          <w:szCs w:val="20"/>
        </w:rPr>
        <w:t>, 82%.</w:t>
      </w:r>
    </w:p>
    <w:p w:rsidR="00400ADF" w:rsidRPr="005761EC" w:rsidRDefault="00400ADF" w:rsidP="00FC55BE">
      <w:pPr>
        <w:pStyle w:val="ListParagraph"/>
        <w:numPr>
          <w:ilvl w:val="0"/>
          <w:numId w:val="11"/>
        </w:numPr>
        <w:spacing w:after="0" w:line="240" w:lineRule="auto"/>
        <w:jc w:val="both"/>
        <w:rPr>
          <w:rFonts w:ascii="Segoe UI" w:hAnsi="Segoe UI" w:cs="Segoe UI"/>
          <w:sz w:val="19"/>
          <w:szCs w:val="20"/>
          <w:lang w:val="en-GB"/>
        </w:rPr>
      </w:pPr>
      <w:r w:rsidRPr="009A220E">
        <w:rPr>
          <w:rFonts w:ascii="Segoe UI" w:hAnsi="Segoe UI" w:cs="Segoe UI"/>
          <w:i/>
          <w:sz w:val="19"/>
          <w:szCs w:val="20"/>
        </w:rPr>
        <w:t>Transparența și stabilitatea politicii fiscale</w:t>
      </w:r>
      <w:r>
        <w:rPr>
          <w:rFonts w:ascii="Segoe UI" w:hAnsi="Segoe UI" w:cs="Segoe UI"/>
          <w:sz w:val="19"/>
          <w:szCs w:val="20"/>
        </w:rPr>
        <w:t>, 76%.</w:t>
      </w:r>
    </w:p>
    <w:p w:rsidR="00400ADF" w:rsidRPr="005761EC" w:rsidRDefault="005761EC" w:rsidP="00FC55BE">
      <w:pPr>
        <w:pStyle w:val="ListParagraph"/>
        <w:numPr>
          <w:ilvl w:val="0"/>
          <w:numId w:val="11"/>
        </w:numPr>
        <w:spacing w:after="0" w:line="240" w:lineRule="auto"/>
        <w:jc w:val="both"/>
        <w:rPr>
          <w:rFonts w:ascii="Segoe UI" w:hAnsi="Segoe UI" w:cs="Segoe UI"/>
          <w:sz w:val="19"/>
          <w:szCs w:val="20"/>
          <w:lang w:val="en-GB"/>
        </w:rPr>
      </w:pPr>
      <w:r w:rsidRPr="009A220E">
        <w:rPr>
          <w:rFonts w:ascii="Segoe UI" w:hAnsi="Segoe UI" w:cs="Segoe UI"/>
          <w:i/>
          <w:sz w:val="19"/>
          <w:szCs w:val="20"/>
        </w:rPr>
        <w:t>R</w:t>
      </w:r>
      <w:r w:rsidR="00400ADF" w:rsidRPr="009A220E">
        <w:rPr>
          <w:rFonts w:ascii="Segoe UI" w:hAnsi="Segoe UI" w:cs="Segoe UI"/>
          <w:i/>
          <w:sz w:val="19"/>
          <w:szCs w:val="20"/>
        </w:rPr>
        <w:t xml:space="preserve">educere a </w:t>
      </w:r>
      <w:r w:rsidRPr="009A220E">
        <w:rPr>
          <w:rFonts w:ascii="Segoe UI" w:hAnsi="Segoe UI" w:cs="Segoe UI"/>
          <w:i/>
          <w:sz w:val="19"/>
          <w:szCs w:val="20"/>
        </w:rPr>
        <w:t>evaziunii fiscale</w:t>
      </w:r>
      <w:r w:rsidRPr="005761EC">
        <w:rPr>
          <w:rFonts w:ascii="Segoe UI" w:hAnsi="Segoe UI" w:cs="Segoe UI"/>
          <w:sz w:val="19"/>
          <w:szCs w:val="20"/>
        </w:rPr>
        <w:t xml:space="preserve"> prin digitalizare și alte </w:t>
      </w:r>
      <w:r>
        <w:rPr>
          <w:rFonts w:ascii="Segoe UI" w:hAnsi="Segoe UI" w:cs="Segoe UI"/>
          <w:sz w:val="19"/>
          <w:szCs w:val="20"/>
        </w:rPr>
        <w:t>măsuri de combatere a evaziunii, 72%.</w:t>
      </w:r>
    </w:p>
    <w:p w:rsidR="005761EC" w:rsidRPr="00CC5B3B" w:rsidRDefault="005761EC" w:rsidP="00FC55BE">
      <w:pPr>
        <w:pStyle w:val="ListParagraph"/>
        <w:numPr>
          <w:ilvl w:val="0"/>
          <w:numId w:val="11"/>
        </w:numPr>
        <w:spacing w:after="0" w:line="240" w:lineRule="auto"/>
        <w:jc w:val="both"/>
        <w:rPr>
          <w:rFonts w:ascii="Segoe UI" w:hAnsi="Segoe UI" w:cs="Segoe UI"/>
          <w:sz w:val="19"/>
          <w:szCs w:val="20"/>
          <w:lang w:val="en-GB"/>
        </w:rPr>
      </w:pPr>
      <w:r w:rsidRPr="009A220E">
        <w:rPr>
          <w:rFonts w:ascii="Segoe UI" w:hAnsi="Segoe UI" w:cs="Segoe UI"/>
          <w:i/>
          <w:sz w:val="19"/>
          <w:szCs w:val="20"/>
        </w:rPr>
        <w:t>Modernizarea ANAF</w:t>
      </w:r>
      <w:r>
        <w:rPr>
          <w:rFonts w:ascii="Segoe UI" w:hAnsi="Segoe UI" w:cs="Segoe UI"/>
          <w:sz w:val="19"/>
          <w:szCs w:val="20"/>
        </w:rPr>
        <w:t xml:space="preserve">, 61%. </w:t>
      </w:r>
    </w:p>
    <w:p w:rsidR="00CC5B3B" w:rsidRPr="00CC5B3B" w:rsidRDefault="00CC5B3B" w:rsidP="00FC55BE">
      <w:pPr>
        <w:pStyle w:val="ListParagraph"/>
        <w:numPr>
          <w:ilvl w:val="0"/>
          <w:numId w:val="11"/>
        </w:numPr>
        <w:spacing w:after="0" w:line="240" w:lineRule="auto"/>
        <w:jc w:val="both"/>
        <w:rPr>
          <w:rFonts w:ascii="Segoe UI" w:hAnsi="Segoe UI" w:cs="Segoe UI"/>
          <w:sz w:val="19"/>
          <w:szCs w:val="20"/>
          <w:lang w:val="en-GB"/>
        </w:rPr>
      </w:pPr>
      <w:r w:rsidRPr="009A220E">
        <w:rPr>
          <w:rFonts w:ascii="Segoe UI" w:hAnsi="Segoe UI" w:cs="Segoe UI"/>
          <w:i/>
          <w:sz w:val="19"/>
          <w:szCs w:val="20"/>
        </w:rPr>
        <w:t>Strategie de stimulare a investițiilor cu valoare adăugată mare</w:t>
      </w:r>
      <w:r>
        <w:rPr>
          <w:rFonts w:ascii="Segoe UI" w:hAnsi="Segoe UI" w:cs="Segoe UI"/>
          <w:sz w:val="19"/>
          <w:szCs w:val="20"/>
        </w:rPr>
        <w:t xml:space="preserve">, 50%. </w:t>
      </w:r>
    </w:p>
    <w:p w:rsidR="00CC5B3B" w:rsidRPr="00CC5B3B" w:rsidRDefault="00CC5B3B" w:rsidP="00FC55BE">
      <w:pPr>
        <w:spacing w:after="0" w:line="240" w:lineRule="auto"/>
        <w:jc w:val="both"/>
        <w:rPr>
          <w:rFonts w:ascii="Segoe UI" w:hAnsi="Segoe UI" w:cs="Segoe UI"/>
          <w:sz w:val="19"/>
          <w:szCs w:val="20"/>
          <w:lang w:val="en-GB"/>
        </w:rPr>
      </w:pPr>
    </w:p>
    <w:p w:rsidR="007945D5" w:rsidRPr="00303DE0" w:rsidRDefault="007945D5" w:rsidP="00FC55BE">
      <w:pPr>
        <w:spacing w:line="240" w:lineRule="auto"/>
        <w:jc w:val="both"/>
        <w:rPr>
          <w:rStyle w:val="Strong"/>
          <w:rFonts w:ascii="Segoe UI" w:hAnsi="Segoe UI" w:cs="Segoe UI"/>
          <w:b w:val="0"/>
          <w:bCs w:val="0"/>
          <w:sz w:val="20"/>
          <w:szCs w:val="20"/>
          <w:lang w:val="en-GB"/>
        </w:rPr>
      </w:pPr>
      <w:proofErr w:type="spellStart"/>
      <w:r>
        <w:rPr>
          <w:rFonts w:ascii="Segoe UI" w:hAnsi="Segoe UI" w:cs="Segoe UI"/>
          <w:sz w:val="20"/>
          <w:szCs w:val="20"/>
        </w:rPr>
        <w:t>Referindu</w:t>
      </w:r>
      <w:proofErr w:type="spellEnd"/>
      <w:r>
        <w:rPr>
          <w:rFonts w:ascii="Segoe UI" w:hAnsi="Segoe UI" w:cs="Segoe UI"/>
          <w:sz w:val="20"/>
          <w:szCs w:val="20"/>
        </w:rPr>
        <w:t>-se la</w:t>
      </w:r>
      <w:r w:rsidR="00303DE0">
        <w:rPr>
          <w:rFonts w:ascii="Segoe UI" w:hAnsi="Segoe UI" w:cs="Segoe UI"/>
          <w:sz w:val="20"/>
          <w:szCs w:val="20"/>
        </w:rPr>
        <w:t xml:space="preserve"> </w:t>
      </w:r>
      <w:proofErr w:type="spellStart"/>
      <w:r w:rsidR="00303DE0">
        <w:rPr>
          <w:rFonts w:ascii="Segoe UI" w:hAnsi="Segoe UI" w:cs="Segoe UI"/>
          <w:sz w:val="20"/>
          <w:szCs w:val="20"/>
        </w:rPr>
        <w:t>recomandarea</w:t>
      </w:r>
      <w:proofErr w:type="spellEnd"/>
      <w:r w:rsidR="00303DE0">
        <w:rPr>
          <w:rFonts w:ascii="Segoe UI" w:hAnsi="Segoe UI" w:cs="Segoe UI"/>
          <w:sz w:val="20"/>
          <w:szCs w:val="20"/>
        </w:rPr>
        <w:t xml:space="preserve"> </w:t>
      </w:r>
      <w:proofErr w:type="spellStart"/>
      <w:r w:rsidR="00303DE0">
        <w:rPr>
          <w:rFonts w:ascii="Segoe UI" w:hAnsi="Segoe UI" w:cs="Segoe UI"/>
          <w:sz w:val="20"/>
          <w:szCs w:val="20"/>
        </w:rPr>
        <w:t>legată</w:t>
      </w:r>
      <w:proofErr w:type="spellEnd"/>
      <w:r w:rsidR="00303DE0">
        <w:rPr>
          <w:rFonts w:ascii="Segoe UI" w:hAnsi="Segoe UI" w:cs="Segoe UI"/>
          <w:sz w:val="20"/>
          <w:szCs w:val="20"/>
        </w:rPr>
        <w:t xml:space="preserve"> de </w:t>
      </w:r>
      <w:proofErr w:type="spellStart"/>
      <w:r w:rsidR="00303DE0">
        <w:rPr>
          <w:rFonts w:ascii="Segoe UI" w:hAnsi="Segoe UI" w:cs="Segoe UI"/>
          <w:sz w:val="20"/>
          <w:szCs w:val="20"/>
        </w:rPr>
        <w:t>strategia</w:t>
      </w:r>
      <w:proofErr w:type="spellEnd"/>
      <w:r w:rsidR="00303DE0">
        <w:rPr>
          <w:rFonts w:ascii="Segoe UI" w:hAnsi="Segoe UI" w:cs="Segoe UI"/>
          <w:sz w:val="20"/>
          <w:szCs w:val="20"/>
        </w:rPr>
        <w:t xml:space="preserve"> de </w:t>
      </w:r>
      <w:proofErr w:type="spellStart"/>
      <w:r w:rsidR="00303DE0">
        <w:rPr>
          <w:rFonts w:ascii="Segoe UI" w:hAnsi="Segoe UI" w:cs="Segoe UI"/>
          <w:sz w:val="20"/>
          <w:szCs w:val="20"/>
        </w:rPr>
        <w:t>stimulare</w:t>
      </w:r>
      <w:proofErr w:type="spellEnd"/>
      <w:r w:rsidR="00303DE0">
        <w:rPr>
          <w:rFonts w:ascii="Segoe UI" w:hAnsi="Segoe UI" w:cs="Segoe UI"/>
          <w:sz w:val="20"/>
          <w:szCs w:val="20"/>
        </w:rPr>
        <w:t xml:space="preserve"> a </w:t>
      </w:r>
      <w:proofErr w:type="spellStart"/>
      <w:r w:rsidR="00303DE0">
        <w:rPr>
          <w:rFonts w:ascii="Segoe UI" w:hAnsi="Segoe UI" w:cs="Segoe UI"/>
          <w:sz w:val="20"/>
          <w:szCs w:val="20"/>
        </w:rPr>
        <w:t>investițiilor</w:t>
      </w:r>
      <w:proofErr w:type="spellEnd"/>
      <w:r w:rsidR="00303DE0">
        <w:rPr>
          <w:rFonts w:ascii="Segoe UI" w:hAnsi="Segoe UI" w:cs="Segoe UI"/>
          <w:sz w:val="20"/>
          <w:szCs w:val="20"/>
        </w:rPr>
        <w:t xml:space="preserve">, </w:t>
      </w:r>
      <w:r w:rsidR="00303DE0" w:rsidRPr="00BB0AE2">
        <w:rPr>
          <w:rFonts w:ascii="Segoe UI" w:hAnsi="Segoe UI" w:cs="Segoe UI"/>
          <w:sz w:val="20"/>
          <w:lang w:val="ro-RO"/>
        </w:rPr>
        <w:t>Mihai Faur, reprezentant al UiPath, companie membră AmCham Romania, a punctat în intervenția sa</w:t>
      </w:r>
      <w:r w:rsidR="00303DE0">
        <w:rPr>
          <w:rFonts w:ascii="Segoe UI" w:hAnsi="Segoe UI" w:cs="Segoe UI"/>
          <w:sz w:val="20"/>
          <w:lang w:val="ro-RO"/>
        </w:rPr>
        <w:t xml:space="preserve"> că</w:t>
      </w:r>
      <w:r w:rsidR="00303DE0">
        <w:rPr>
          <w:rFonts w:ascii="Segoe UI" w:hAnsi="Segoe UI" w:cs="Segoe UI"/>
          <w:sz w:val="20"/>
          <w:lang w:val="en-GB"/>
        </w:rPr>
        <w:t xml:space="preserve"> </w:t>
      </w:r>
      <w:proofErr w:type="gramStart"/>
      <w:r w:rsidR="00303DE0">
        <w:rPr>
          <w:rFonts w:ascii="Segoe UI" w:hAnsi="Segoe UI" w:cs="Segoe UI"/>
          <w:sz w:val="20"/>
          <w:lang w:val="en-GB"/>
        </w:rPr>
        <w:t>“</w:t>
      </w:r>
      <w:r>
        <w:rPr>
          <w:rFonts w:ascii="Segoe UI" w:hAnsi="Segoe UI" w:cs="Segoe UI"/>
          <w:sz w:val="20"/>
          <w:szCs w:val="20"/>
        </w:rPr>
        <w:t xml:space="preserve"> </w:t>
      </w:r>
      <w:proofErr w:type="spellStart"/>
      <w:r w:rsidRPr="00303DE0">
        <w:rPr>
          <w:rFonts w:ascii="Segoe UI" w:hAnsi="Segoe UI" w:cs="Segoe UI"/>
          <w:i/>
          <w:sz w:val="20"/>
          <w:szCs w:val="20"/>
        </w:rPr>
        <w:t>în</w:t>
      </w:r>
      <w:proofErr w:type="spellEnd"/>
      <w:proofErr w:type="gramEnd"/>
      <w:r w:rsidRPr="00303DE0">
        <w:rPr>
          <w:rFonts w:ascii="Segoe UI" w:hAnsi="Segoe UI" w:cs="Segoe UI"/>
          <w:i/>
          <w:sz w:val="20"/>
          <w:szCs w:val="20"/>
        </w:rPr>
        <w:t xml:space="preserve"> </w:t>
      </w:r>
      <w:proofErr w:type="spellStart"/>
      <w:r w:rsidRPr="00303DE0">
        <w:rPr>
          <w:rFonts w:ascii="Segoe UI" w:hAnsi="Segoe UI" w:cs="Segoe UI"/>
          <w:i/>
          <w:sz w:val="20"/>
          <w:szCs w:val="20"/>
        </w:rPr>
        <w:t>timp</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ce</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noi</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stagnăm</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statele</w:t>
      </w:r>
      <w:proofErr w:type="spellEnd"/>
      <w:r w:rsidRPr="00303DE0">
        <w:rPr>
          <w:rFonts w:ascii="Segoe UI" w:hAnsi="Segoe UI" w:cs="Segoe UI"/>
          <w:i/>
          <w:sz w:val="20"/>
          <w:szCs w:val="20"/>
        </w:rPr>
        <w:t xml:space="preserve"> care </w:t>
      </w:r>
      <w:proofErr w:type="spellStart"/>
      <w:r w:rsidRPr="00303DE0">
        <w:rPr>
          <w:rFonts w:ascii="Segoe UI" w:hAnsi="Segoe UI" w:cs="Segoe UI"/>
          <w:i/>
          <w:sz w:val="20"/>
          <w:szCs w:val="20"/>
        </w:rPr>
        <w:t>înțeleg</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oportunitățile</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economiei</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digitale</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și</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provocările</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actuale</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își</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adaptează</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legislația</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fiscală</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pentru</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atragerea</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și</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favorizarea</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modelelor</w:t>
      </w:r>
      <w:proofErr w:type="spellEnd"/>
      <w:r w:rsidRPr="00303DE0">
        <w:rPr>
          <w:rFonts w:ascii="Segoe UI" w:hAnsi="Segoe UI" w:cs="Segoe UI"/>
          <w:i/>
          <w:sz w:val="20"/>
          <w:szCs w:val="20"/>
        </w:rPr>
        <w:t xml:space="preserve"> de </w:t>
      </w:r>
      <w:proofErr w:type="spellStart"/>
      <w:r w:rsidRPr="00303DE0">
        <w:rPr>
          <w:rFonts w:ascii="Segoe UI" w:hAnsi="Segoe UI" w:cs="Segoe UI"/>
          <w:i/>
          <w:sz w:val="20"/>
          <w:szCs w:val="20"/>
        </w:rPr>
        <w:t>afaceri</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bazate</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pe</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inovație</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și</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valoare</w:t>
      </w:r>
      <w:proofErr w:type="spellEnd"/>
      <w:r w:rsidRPr="00303DE0">
        <w:rPr>
          <w:rFonts w:ascii="Segoe UI" w:hAnsi="Segoe UI" w:cs="Segoe UI"/>
          <w:i/>
          <w:sz w:val="20"/>
          <w:szCs w:val="20"/>
        </w:rPr>
        <w:t xml:space="preserve"> </w:t>
      </w:r>
      <w:proofErr w:type="spellStart"/>
      <w:r w:rsidRPr="00303DE0">
        <w:rPr>
          <w:rFonts w:ascii="Segoe UI" w:hAnsi="Segoe UI" w:cs="Segoe UI"/>
          <w:i/>
          <w:sz w:val="20"/>
          <w:szCs w:val="20"/>
        </w:rPr>
        <w:t>adăugată</w:t>
      </w:r>
      <w:proofErr w:type="spellEnd"/>
      <w:r w:rsidRPr="00303DE0">
        <w:rPr>
          <w:rFonts w:ascii="Segoe UI" w:hAnsi="Segoe UI" w:cs="Segoe UI"/>
          <w:i/>
          <w:sz w:val="20"/>
          <w:szCs w:val="20"/>
        </w:rPr>
        <w:t xml:space="preserve"> mare. </w:t>
      </w:r>
      <w:r w:rsidR="00303DE0" w:rsidRPr="00303DE0">
        <w:rPr>
          <w:rFonts w:ascii="Segoe UI" w:hAnsi="Segoe UI" w:cs="Segoe UI"/>
          <w:i/>
          <w:sz w:val="20"/>
          <w:szCs w:val="20"/>
        </w:rPr>
        <w:t xml:space="preserve"> </w:t>
      </w:r>
      <w:proofErr w:type="spellStart"/>
      <w:r w:rsidRPr="00303DE0">
        <w:rPr>
          <w:rStyle w:val="Strong"/>
          <w:rFonts w:ascii="Segoe UI" w:hAnsi="Segoe UI" w:cs="Segoe UI"/>
          <w:b w:val="0"/>
          <w:i/>
          <w:sz w:val="20"/>
          <w:szCs w:val="20"/>
        </w:rPr>
        <w:t>Dacă</w:t>
      </w:r>
      <w:proofErr w:type="spellEnd"/>
      <w:r w:rsidRPr="00303DE0">
        <w:rPr>
          <w:rStyle w:val="Strong"/>
          <w:rFonts w:ascii="Segoe UI" w:hAnsi="Segoe UI" w:cs="Segoe UI"/>
          <w:b w:val="0"/>
          <w:i/>
          <w:sz w:val="20"/>
          <w:szCs w:val="20"/>
        </w:rPr>
        <w:t xml:space="preserve"> </w:t>
      </w:r>
      <w:proofErr w:type="spellStart"/>
      <w:r w:rsidRPr="00303DE0">
        <w:rPr>
          <w:rStyle w:val="Strong"/>
          <w:rFonts w:ascii="Segoe UI" w:hAnsi="Segoe UI" w:cs="Segoe UI"/>
          <w:b w:val="0"/>
          <w:i/>
          <w:sz w:val="20"/>
          <w:szCs w:val="20"/>
        </w:rPr>
        <w:t>România</w:t>
      </w:r>
      <w:proofErr w:type="spellEnd"/>
      <w:r w:rsidRPr="00303DE0">
        <w:rPr>
          <w:rStyle w:val="Strong"/>
          <w:rFonts w:ascii="Segoe UI" w:hAnsi="Segoe UI" w:cs="Segoe UI"/>
          <w:b w:val="0"/>
          <w:i/>
          <w:sz w:val="20"/>
          <w:szCs w:val="20"/>
        </w:rPr>
        <w:t xml:space="preserve"> nu </w:t>
      </w:r>
      <w:proofErr w:type="spellStart"/>
      <w:r w:rsidRPr="00303DE0">
        <w:rPr>
          <w:rStyle w:val="Strong"/>
          <w:rFonts w:ascii="Segoe UI" w:hAnsi="Segoe UI" w:cs="Segoe UI"/>
          <w:b w:val="0"/>
          <w:i/>
          <w:sz w:val="20"/>
          <w:szCs w:val="20"/>
        </w:rPr>
        <w:t>va</w:t>
      </w:r>
      <w:proofErr w:type="spellEnd"/>
      <w:r w:rsidRPr="00303DE0">
        <w:rPr>
          <w:rStyle w:val="Strong"/>
          <w:rFonts w:ascii="Segoe UI" w:hAnsi="Segoe UI" w:cs="Segoe UI"/>
          <w:b w:val="0"/>
          <w:i/>
          <w:sz w:val="20"/>
          <w:szCs w:val="20"/>
        </w:rPr>
        <w:t xml:space="preserve"> lua urgent măsuri pentru a atrage funcțiile importante ale modelelor de afaceri contemporane – adică să se îndrepte către tehnologie și activități de cercetare-dezvoltare, veniturile fiscale alocate vor fi drastic </w:t>
      </w:r>
      <w:proofErr w:type="spellStart"/>
      <w:r w:rsidRPr="00303DE0">
        <w:rPr>
          <w:rStyle w:val="Strong"/>
          <w:rFonts w:ascii="Segoe UI" w:hAnsi="Segoe UI" w:cs="Segoe UI"/>
          <w:b w:val="0"/>
          <w:i/>
          <w:sz w:val="20"/>
          <w:szCs w:val="20"/>
        </w:rPr>
        <w:t>reduse</w:t>
      </w:r>
      <w:proofErr w:type="spellEnd"/>
      <w:r w:rsidRPr="00303DE0">
        <w:rPr>
          <w:rStyle w:val="Strong"/>
          <w:rFonts w:ascii="Segoe UI" w:hAnsi="Segoe UI" w:cs="Segoe UI"/>
          <w:b w:val="0"/>
          <w:i/>
          <w:sz w:val="20"/>
          <w:szCs w:val="20"/>
        </w:rPr>
        <w:t xml:space="preserve"> </w:t>
      </w:r>
      <w:proofErr w:type="spellStart"/>
      <w:r w:rsidRPr="00303DE0">
        <w:rPr>
          <w:rStyle w:val="Strong"/>
          <w:rFonts w:ascii="Segoe UI" w:hAnsi="Segoe UI" w:cs="Segoe UI"/>
          <w:b w:val="0"/>
          <w:i/>
          <w:sz w:val="20"/>
          <w:szCs w:val="20"/>
        </w:rPr>
        <w:t>în</w:t>
      </w:r>
      <w:proofErr w:type="spellEnd"/>
      <w:r w:rsidRPr="00303DE0">
        <w:rPr>
          <w:rStyle w:val="Strong"/>
          <w:rFonts w:ascii="Segoe UI" w:hAnsi="Segoe UI" w:cs="Segoe UI"/>
          <w:b w:val="0"/>
          <w:i/>
          <w:sz w:val="20"/>
          <w:szCs w:val="20"/>
        </w:rPr>
        <w:t xml:space="preserve"> </w:t>
      </w:r>
      <w:proofErr w:type="spellStart"/>
      <w:r w:rsidRPr="00303DE0">
        <w:rPr>
          <w:rStyle w:val="Strong"/>
          <w:rFonts w:ascii="Segoe UI" w:hAnsi="Segoe UI" w:cs="Segoe UI"/>
          <w:b w:val="0"/>
          <w:i/>
          <w:sz w:val="20"/>
          <w:szCs w:val="20"/>
        </w:rPr>
        <w:t>comparație</w:t>
      </w:r>
      <w:proofErr w:type="spellEnd"/>
      <w:r w:rsidRPr="00303DE0">
        <w:rPr>
          <w:rStyle w:val="Strong"/>
          <w:rFonts w:ascii="Segoe UI" w:hAnsi="Segoe UI" w:cs="Segoe UI"/>
          <w:b w:val="0"/>
          <w:i/>
          <w:sz w:val="20"/>
          <w:szCs w:val="20"/>
        </w:rPr>
        <w:t xml:space="preserve"> cu </w:t>
      </w:r>
      <w:proofErr w:type="spellStart"/>
      <w:r w:rsidRPr="00303DE0">
        <w:rPr>
          <w:rStyle w:val="Strong"/>
          <w:rFonts w:ascii="Segoe UI" w:hAnsi="Segoe UI" w:cs="Segoe UI"/>
          <w:b w:val="0"/>
          <w:i/>
          <w:sz w:val="20"/>
          <w:szCs w:val="20"/>
        </w:rPr>
        <w:t>statele</w:t>
      </w:r>
      <w:proofErr w:type="spellEnd"/>
      <w:r w:rsidRPr="00303DE0">
        <w:rPr>
          <w:rStyle w:val="Strong"/>
          <w:rFonts w:ascii="Segoe UI" w:hAnsi="Segoe UI" w:cs="Segoe UI"/>
          <w:b w:val="0"/>
          <w:i/>
          <w:sz w:val="20"/>
          <w:szCs w:val="20"/>
        </w:rPr>
        <w:t xml:space="preserve"> </w:t>
      </w:r>
      <w:proofErr w:type="spellStart"/>
      <w:r w:rsidRPr="00303DE0">
        <w:rPr>
          <w:rStyle w:val="Strong"/>
          <w:rFonts w:ascii="Segoe UI" w:hAnsi="Segoe UI" w:cs="Segoe UI"/>
          <w:b w:val="0"/>
          <w:i/>
          <w:sz w:val="20"/>
          <w:szCs w:val="20"/>
        </w:rPr>
        <w:t>ce</w:t>
      </w:r>
      <w:proofErr w:type="spellEnd"/>
      <w:r w:rsidRPr="00303DE0">
        <w:rPr>
          <w:rStyle w:val="Strong"/>
          <w:rFonts w:ascii="Segoe UI" w:hAnsi="Segoe UI" w:cs="Segoe UI"/>
          <w:b w:val="0"/>
          <w:i/>
          <w:sz w:val="20"/>
          <w:szCs w:val="20"/>
        </w:rPr>
        <w:t xml:space="preserve"> </w:t>
      </w:r>
      <w:proofErr w:type="spellStart"/>
      <w:r w:rsidRPr="00303DE0">
        <w:rPr>
          <w:rStyle w:val="Strong"/>
          <w:rFonts w:ascii="Segoe UI" w:hAnsi="Segoe UI" w:cs="Segoe UI"/>
          <w:b w:val="0"/>
          <w:i/>
          <w:sz w:val="20"/>
          <w:szCs w:val="20"/>
        </w:rPr>
        <w:t>oferă</w:t>
      </w:r>
      <w:proofErr w:type="spellEnd"/>
      <w:r w:rsidRPr="00303DE0">
        <w:rPr>
          <w:rStyle w:val="Strong"/>
          <w:rFonts w:ascii="Segoe UI" w:hAnsi="Segoe UI" w:cs="Segoe UI"/>
          <w:b w:val="0"/>
          <w:i/>
          <w:sz w:val="20"/>
          <w:szCs w:val="20"/>
        </w:rPr>
        <w:t xml:space="preserve"> un </w:t>
      </w:r>
      <w:proofErr w:type="spellStart"/>
      <w:r w:rsidRPr="00303DE0">
        <w:rPr>
          <w:rStyle w:val="Strong"/>
          <w:rFonts w:ascii="Segoe UI" w:hAnsi="Segoe UI" w:cs="Segoe UI"/>
          <w:b w:val="0"/>
          <w:i/>
          <w:sz w:val="20"/>
          <w:szCs w:val="20"/>
        </w:rPr>
        <w:t>cadru</w:t>
      </w:r>
      <w:proofErr w:type="spellEnd"/>
      <w:r w:rsidRPr="00303DE0">
        <w:rPr>
          <w:rStyle w:val="Strong"/>
          <w:rFonts w:ascii="Segoe UI" w:hAnsi="Segoe UI" w:cs="Segoe UI"/>
          <w:b w:val="0"/>
          <w:i/>
          <w:sz w:val="20"/>
          <w:szCs w:val="20"/>
        </w:rPr>
        <w:t xml:space="preserve"> </w:t>
      </w:r>
      <w:proofErr w:type="spellStart"/>
      <w:r w:rsidRPr="00303DE0">
        <w:rPr>
          <w:rStyle w:val="Strong"/>
          <w:rFonts w:ascii="Segoe UI" w:hAnsi="Segoe UI" w:cs="Segoe UI"/>
          <w:b w:val="0"/>
          <w:i/>
          <w:sz w:val="20"/>
          <w:szCs w:val="20"/>
        </w:rPr>
        <w:t>național</w:t>
      </w:r>
      <w:proofErr w:type="spellEnd"/>
      <w:r w:rsidRPr="00303DE0">
        <w:rPr>
          <w:rStyle w:val="Strong"/>
          <w:rFonts w:ascii="Segoe UI" w:hAnsi="Segoe UI" w:cs="Segoe UI"/>
          <w:b w:val="0"/>
          <w:i/>
          <w:sz w:val="20"/>
          <w:szCs w:val="20"/>
        </w:rPr>
        <w:t xml:space="preserve"> complex </w:t>
      </w:r>
      <w:proofErr w:type="spellStart"/>
      <w:r w:rsidRPr="00303DE0">
        <w:rPr>
          <w:rStyle w:val="Strong"/>
          <w:rFonts w:ascii="Segoe UI" w:hAnsi="Segoe UI" w:cs="Segoe UI"/>
          <w:b w:val="0"/>
          <w:i/>
          <w:sz w:val="20"/>
          <w:szCs w:val="20"/>
        </w:rPr>
        <w:t>favorabil</w:t>
      </w:r>
      <w:proofErr w:type="spellEnd"/>
      <w:r w:rsidRPr="00303DE0">
        <w:rPr>
          <w:rStyle w:val="Strong"/>
          <w:rFonts w:ascii="Segoe UI" w:hAnsi="Segoe UI" w:cs="Segoe UI"/>
          <w:b w:val="0"/>
          <w:i/>
          <w:sz w:val="20"/>
          <w:szCs w:val="20"/>
        </w:rPr>
        <w:t xml:space="preserve"> </w:t>
      </w:r>
      <w:proofErr w:type="spellStart"/>
      <w:r w:rsidRPr="00303DE0">
        <w:rPr>
          <w:rStyle w:val="Strong"/>
          <w:rFonts w:ascii="Segoe UI" w:hAnsi="Segoe UI" w:cs="Segoe UI"/>
          <w:b w:val="0"/>
          <w:i/>
          <w:sz w:val="20"/>
          <w:szCs w:val="20"/>
        </w:rPr>
        <w:t>investițiilo</w:t>
      </w:r>
      <w:r w:rsidR="00303DE0">
        <w:rPr>
          <w:rStyle w:val="Strong"/>
          <w:rFonts w:ascii="Segoe UI" w:hAnsi="Segoe UI" w:cs="Segoe UI"/>
          <w:b w:val="0"/>
          <w:sz w:val="20"/>
          <w:szCs w:val="20"/>
        </w:rPr>
        <w:t>r</w:t>
      </w:r>
      <w:proofErr w:type="spellEnd"/>
      <w:r w:rsidR="00303DE0">
        <w:rPr>
          <w:rStyle w:val="Strong"/>
          <w:rFonts w:ascii="Segoe UI" w:hAnsi="Segoe UI" w:cs="Segoe UI"/>
          <w:b w:val="0"/>
          <w:sz w:val="20"/>
          <w:szCs w:val="20"/>
        </w:rPr>
        <w:t>.</w:t>
      </w:r>
      <w:r w:rsidR="00303DE0">
        <w:rPr>
          <w:rStyle w:val="Strong"/>
          <w:rFonts w:ascii="Segoe UI" w:hAnsi="Segoe UI" w:cs="Segoe UI"/>
          <w:b w:val="0"/>
          <w:sz w:val="20"/>
          <w:szCs w:val="20"/>
          <w:lang w:val="en-GB"/>
        </w:rPr>
        <w:t>”</w:t>
      </w:r>
    </w:p>
    <w:p w:rsidR="001B704E" w:rsidRDefault="00C606CE" w:rsidP="00FC55BE">
      <w:pPr>
        <w:spacing w:after="0" w:line="240" w:lineRule="auto"/>
        <w:jc w:val="both"/>
        <w:rPr>
          <w:rFonts w:ascii="Segoe UI" w:hAnsi="Segoe UI" w:cs="Segoe UI"/>
          <w:sz w:val="19"/>
          <w:szCs w:val="20"/>
          <w:lang w:val="ro-RO"/>
        </w:rPr>
      </w:pPr>
      <w:r>
        <w:rPr>
          <w:rFonts w:ascii="Segoe UI" w:hAnsi="Segoe UI" w:cs="Segoe UI"/>
          <w:sz w:val="19"/>
          <w:szCs w:val="20"/>
          <w:lang w:val="ro-RO"/>
        </w:rPr>
        <w:t xml:space="preserve">Conform aceluiași sondaj, </w:t>
      </w:r>
      <w:r w:rsidRPr="00F254E5">
        <w:rPr>
          <w:rFonts w:ascii="Segoe UI" w:hAnsi="Segoe UI" w:cs="Segoe UI"/>
          <w:i/>
          <w:sz w:val="19"/>
          <w:szCs w:val="20"/>
          <w:lang w:val="ro-RO"/>
        </w:rPr>
        <w:t>calitatea dialogului dintre contribuabili și factorii de decizie</w:t>
      </w:r>
      <w:r>
        <w:rPr>
          <w:rFonts w:ascii="Segoe UI" w:hAnsi="Segoe UI" w:cs="Segoe UI"/>
          <w:sz w:val="19"/>
          <w:szCs w:val="20"/>
          <w:lang w:val="ro-RO"/>
        </w:rPr>
        <w:t xml:space="preserve"> în ceea ce privește măsurile legislativ-fsicale este apreciată ca fiind slabă de peste 67% dintre respondenți, și la fel </w:t>
      </w:r>
      <w:r w:rsidRPr="00F254E5">
        <w:rPr>
          <w:rFonts w:ascii="Segoe UI" w:hAnsi="Segoe UI" w:cs="Segoe UI"/>
          <w:i/>
          <w:sz w:val="19"/>
          <w:szCs w:val="20"/>
          <w:lang w:val="ro-RO"/>
        </w:rPr>
        <w:t>comunicarea dintre contribuabili și ANAF</w:t>
      </w:r>
      <w:r>
        <w:rPr>
          <w:rFonts w:ascii="Segoe UI" w:hAnsi="Segoe UI" w:cs="Segoe UI"/>
          <w:sz w:val="19"/>
          <w:szCs w:val="20"/>
          <w:lang w:val="ro-RO"/>
        </w:rPr>
        <w:t xml:space="preserve"> (61%).</w:t>
      </w:r>
    </w:p>
    <w:p w:rsidR="00015F43" w:rsidRDefault="00015F43" w:rsidP="00FC55BE">
      <w:pPr>
        <w:spacing w:after="0" w:line="240" w:lineRule="auto"/>
        <w:jc w:val="both"/>
        <w:rPr>
          <w:rFonts w:ascii="Segoe UI" w:hAnsi="Segoe UI" w:cs="Segoe UI"/>
          <w:sz w:val="19"/>
          <w:szCs w:val="20"/>
          <w:lang w:val="ro-RO"/>
        </w:rPr>
      </w:pPr>
    </w:p>
    <w:p w:rsidR="00015F43" w:rsidRPr="00B923F4" w:rsidRDefault="00FF0CAA" w:rsidP="00FC55BE">
      <w:pPr>
        <w:spacing w:after="0" w:line="240" w:lineRule="auto"/>
        <w:jc w:val="both"/>
        <w:rPr>
          <w:rFonts w:ascii="Segoe UI" w:hAnsi="Segoe UI" w:cs="Segoe UI"/>
          <w:sz w:val="19"/>
          <w:szCs w:val="20"/>
          <w:lang w:val="ro-RO"/>
        </w:rPr>
      </w:pPr>
      <w:r w:rsidRPr="00FC55BE">
        <w:rPr>
          <w:rFonts w:ascii="Segoe UI" w:hAnsi="Segoe UI" w:cs="Segoe UI"/>
          <w:i/>
          <w:sz w:val="19"/>
          <w:szCs w:val="20"/>
          <w:lang w:val="en-GB"/>
        </w:rPr>
        <w:t>“</w:t>
      </w:r>
      <w:r w:rsidR="00015F43" w:rsidRPr="00FC55BE">
        <w:rPr>
          <w:rFonts w:ascii="Segoe UI" w:hAnsi="Segoe UI" w:cs="Segoe UI"/>
          <w:i/>
          <w:sz w:val="19"/>
          <w:szCs w:val="20"/>
          <w:lang w:val="ro-RO"/>
        </w:rPr>
        <w:t xml:space="preserve">Semnalele pe care membrii comunității AmCham le transmit prin intermediul acestui sondaj relevă câteva teme recurente care se evidențiază atât ca dezavantaje dar și ca oportunități doar dacă </w:t>
      </w:r>
      <w:r w:rsidR="00B923F4" w:rsidRPr="00FC55BE">
        <w:rPr>
          <w:rFonts w:ascii="Segoe UI" w:hAnsi="Segoe UI" w:cs="Segoe UI"/>
          <w:i/>
          <w:sz w:val="19"/>
          <w:szCs w:val="20"/>
          <w:lang w:val="ro-RO"/>
        </w:rPr>
        <w:t>vor fi corect înțelese și abordate fără întârziere. Mesajul AmCham Romania este că digitalizarea administrației fiscale este o urgență pentru o administrare eficientă a activitităților economice și pentru creșterea calității veniturilor la buget, și mai ales pentru asigurarea relevanței României pentru noile modele de afaceri</w:t>
      </w:r>
      <w:r w:rsidRPr="00FC55BE">
        <w:rPr>
          <w:rFonts w:ascii="Segoe UI" w:hAnsi="Segoe UI" w:cs="Segoe UI"/>
          <w:i/>
          <w:sz w:val="19"/>
          <w:szCs w:val="20"/>
          <w:lang w:val="ro-RO"/>
        </w:rPr>
        <w:t>”</w:t>
      </w:r>
      <w:r w:rsidR="00B923F4" w:rsidRPr="00FC55BE">
        <w:rPr>
          <w:rFonts w:ascii="Segoe UI" w:hAnsi="Segoe UI" w:cs="Segoe UI"/>
          <w:sz w:val="19"/>
          <w:szCs w:val="20"/>
          <w:lang w:val="en-GB"/>
        </w:rPr>
        <w:t xml:space="preserve">, a </w:t>
      </w:r>
      <w:proofErr w:type="spellStart"/>
      <w:r w:rsidR="00B923F4" w:rsidRPr="00FC55BE">
        <w:rPr>
          <w:rFonts w:ascii="Segoe UI" w:hAnsi="Segoe UI" w:cs="Segoe UI"/>
          <w:sz w:val="19"/>
          <w:szCs w:val="20"/>
          <w:lang w:val="en-GB"/>
        </w:rPr>
        <w:t>concluzionat</w:t>
      </w:r>
      <w:proofErr w:type="spellEnd"/>
      <w:r w:rsidR="00B923F4" w:rsidRPr="00FC55BE">
        <w:rPr>
          <w:rFonts w:ascii="Segoe UI" w:hAnsi="Segoe UI" w:cs="Segoe UI"/>
          <w:sz w:val="19"/>
          <w:szCs w:val="20"/>
          <w:lang w:val="en-GB"/>
        </w:rPr>
        <w:t xml:space="preserve"> Alex Milcev, </w:t>
      </w:r>
      <w:proofErr w:type="spellStart"/>
      <w:r w:rsidR="00B923F4" w:rsidRPr="00FC55BE">
        <w:rPr>
          <w:rFonts w:ascii="Segoe UI" w:hAnsi="Segoe UI" w:cs="Segoe UI"/>
          <w:sz w:val="19"/>
          <w:szCs w:val="20"/>
          <w:lang w:val="en-GB"/>
        </w:rPr>
        <w:t>reprezentantul</w:t>
      </w:r>
      <w:proofErr w:type="spellEnd"/>
      <w:r w:rsidR="00B923F4" w:rsidRPr="00FC55BE">
        <w:rPr>
          <w:rFonts w:ascii="Segoe UI" w:hAnsi="Segoe UI" w:cs="Segoe UI"/>
          <w:sz w:val="19"/>
          <w:szCs w:val="20"/>
          <w:lang w:val="en-GB"/>
        </w:rPr>
        <w:t xml:space="preserve"> EY Romania</w:t>
      </w:r>
      <w:r w:rsidR="00B923F4" w:rsidRPr="00FC55BE">
        <w:rPr>
          <w:rFonts w:ascii="Segoe UI" w:hAnsi="Segoe UI" w:cs="Segoe UI"/>
          <w:sz w:val="19"/>
          <w:szCs w:val="20"/>
          <w:lang w:val="ro-RO"/>
        </w:rPr>
        <w:t xml:space="preserve"> în grupul de lucru pentru fiscalitate din cadrul AmCham Romania.</w:t>
      </w:r>
      <w:r w:rsidR="00B923F4">
        <w:rPr>
          <w:rFonts w:ascii="Segoe UI" w:hAnsi="Segoe UI" w:cs="Segoe UI"/>
          <w:sz w:val="19"/>
          <w:szCs w:val="20"/>
          <w:lang w:val="ro-RO"/>
        </w:rPr>
        <w:t xml:space="preserve"> </w:t>
      </w:r>
    </w:p>
    <w:p w:rsidR="00084AC8" w:rsidRDefault="00084AC8" w:rsidP="00FC55BE">
      <w:pPr>
        <w:spacing w:after="0" w:line="240" w:lineRule="auto"/>
        <w:jc w:val="both"/>
        <w:rPr>
          <w:rFonts w:ascii="Segoe UI" w:hAnsi="Segoe UI" w:cs="Segoe UI"/>
          <w:sz w:val="19"/>
          <w:szCs w:val="20"/>
        </w:rPr>
      </w:pPr>
    </w:p>
    <w:p w:rsidR="00661A4F" w:rsidRDefault="00661A4F" w:rsidP="00FC55BE">
      <w:pPr>
        <w:spacing w:after="0" w:line="240" w:lineRule="auto"/>
        <w:jc w:val="both"/>
        <w:rPr>
          <w:rFonts w:ascii="Segoe UI" w:hAnsi="Segoe UI" w:cs="Segoe UI"/>
          <w:sz w:val="19"/>
          <w:szCs w:val="20"/>
        </w:rPr>
      </w:pPr>
    </w:p>
    <w:p w:rsidR="00084AC8" w:rsidRPr="00661A4F" w:rsidRDefault="00661A4F" w:rsidP="00FC55BE">
      <w:pPr>
        <w:spacing w:after="0" w:line="240" w:lineRule="auto"/>
        <w:jc w:val="both"/>
        <w:rPr>
          <w:rFonts w:ascii="Segoe UI" w:hAnsi="Segoe UI" w:cs="Segoe UI"/>
          <w:sz w:val="19"/>
          <w:szCs w:val="20"/>
          <w:lang w:val="ro-RO"/>
        </w:rPr>
      </w:pPr>
      <w:r>
        <w:rPr>
          <w:rFonts w:ascii="Segoe UI" w:hAnsi="Segoe UI" w:cs="Segoe UI"/>
          <w:sz w:val="19"/>
          <w:szCs w:val="20"/>
        </w:rPr>
        <w:t xml:space="preserve">Cu </w:t>
      </w:r>
      <w:proofErr w:type="spellStart"/>
      <w:r>
        <w:rPr>
          <w:rFonts w:ascii="Segoe UI" w:hAnsi="Segoe UI" w:cs="Segoe UI"/>
          <w:sz w:val="19"/>
          <w:szCs w:val="20"/>
        </w:rPr>
        <w:t>privire</w:t>
      </w:r>
      <w:proofErr w:type="spellEnd"/>
      <w:r>
        <w:rPr>
          <w:rFonts w:ascii="Segoe UI" w:hAnsi="Segoe UI" w:cs="Segoe UI"/>
          <w:sz w:val="19"/>
          <w:szCs w:val="20"/>
        </w:rPr>
        <w:t xml:space="preserve"> la </w:t>
      </w:r>
      <w:proofErr w:type="spellStart"/>
      <w:r>
        <w:rPr>
          <w:rFonts w:ascii="Segoe UI" w:hAnsi="Segoe UI" w:cs="Segoe UI"/>
          <w:sz w:val="19"/>
          <w:szCs w:val="20"/>
        </w:rPr>
        <w:t>toate</w:t>
      </w:r>
      <w:proofErr w:type="spellEnd"/>
      <w:r>
        <w:rPr>
          <w:rFonts w:ascii="Segoe UI" w:hAnsi="Segoe UI" w:cs="Segoe UI"/>
          <w:sz w:val="19"/>
          <w:szCs w:val="20"/>
        </w:rPr>
        <w:t xml:space="preserve"> </w:t>
      </w:r>
      <w:proofErr w:type="spellStart"/>
      <w:r>
        <w:rPr>
          <w:rFonts w:ascii="Segoe UI" w:hAnsi="Segoe UI" w:cs="Segoe UI"/>
          <w:sz w:val="19"/>
          <w:szCs w:val="20"/>
        </w:rPr>
        <w:t>cele</w:t>
      </w:r>
      <w:proofErr w:type="spellEnd"/>
      <w:r>
        <w:rPr>
          <w:rFonts w:ascii="Segoe UI" w:hAnsi="Segoe UI" w:cs="Segoe UI"/>
          <w:sz w:val="19"/>
          <w:szCs w:val="20"/>
        </w:rPr>
        <w:t xml:space="preserve"> de </w:t>
      </w:r>
      <w:proofErr w:type="spellStart"/>
      <w:r>
        <w:rPr>
          <w:rFonts w:ascii="Segoe UI" w:hAnsi="Segoe UI" w:cs="Segoe UI"/>
          <w:sz w:val="19"/>
          <w:szCs w:val="20"/>
        </w:rPr>
        <w:t>mai</w:t>
      </w:r>
      <w:proofErr w:type="spellEnd"/>
      <w:r>
        <w:rPr>
          <w:rFonts w:ascii="Segoe UI" w:hAnsi="Segoe UI" w:cs="Segoe UI"/>
          <w:sz w:val="19"/>
          <w:szCs w:val="20"/>
        </w:rPr>
        <w:t xml:space="preserve"> </w:t>
      </w:r>
      <w:proofErr w:type="spellStart"/>
      <w:r>
        <w:rPr>
          <w:rFonts w:ascii="Segoe UI" w:hAnsi="Segoe UI" w:cs="Segoe UI"/>
          <w:sz w:val="19"/>
          <w:szCs w:val="20"/>
        </w:rPr>
        <w:t>sus</w:t>
      </w:r>
      <w:proofErr w:type="spellEnd"/>
      <w:r>
        <w:rPr>
          <w:rFonts w:ascii="Segoe UI" w:hAnsi="Segoe UI" w:cs="Segoe UI"/>
          <w:sz w:val="19"/>
          <w:szCs w:val="20"/>
        </w:rPr>
        <w:t xml:space="preserve">, AmCham Romania </w:t>
      </w:r>
      <w:proofErr w:type="spellStart"/>
      <w:r>
        <w:rPr>
          <w:rFonts w:ascii="Segoe UI" w:hAnsi="Segoe UI" w:cs="Segoe UI"/>
          <w:sz w:val="19"/>
          <w:szCs w:val="20"/>
        </w:rPr>
        <w:t>rămâne</w:t>
      </w:r>
      <w:proofErr w:type="spellEnd"/>
      <w:r>
        <w:rPr>
          <w:rFonts w:ascii="Segoe UI" w:hAnsi="Segoe UI" w:cs="Segoe UI"/>
          <w:sz w:val="19"/>
          <w:szCs w:val="20"/>
        </w:rPr>
        <w:t xml:space="preserve"> </w:t>
      </w:r>
      <w:proofErr w:type="spellStart"/>
      <w:r>
        <w:rPr>
          <w:rFonts w:ascii="Segoe UI" w:hAnsi="Segoe UI" w:cs="Segoe UI"/>
          <w:sz w:val="19"/>
          <w:szCs w:val="20"/>
        </w:rPr>
        <w:t>deschisă</w:t>
      </w:r>
      <w:proofErr w:type="spellEnd"/>
      <w:r>
        <w:rPr>
          <w:rFonts w:ascii="Segoe UI" w:hAnsi="Segoe UI" w:cs="Segoe UI"/>
          <w:sz w:val="19"/>
          <w:szCs w:val="20"/>
        </w:rPr>
        <w:t xml:space="preserve"> </w:t>
      </w:r>
      <w:proofErr w:type="spellStart"/>
      <w:r>
        <w:rPr>
          <w:rFonts w:ascii="Segoe UI" w:hAnsi="Segoe UI" w:cs="Segoe UI"/>
          <w:sz w:val="19"/>
          <w:szCs w:val="20"/>
        </w:rPr>
        <w:t>pentru</w:t>
      </w:r>
      <w:proofErr w:type="spellEnd"/>
      <w:r>
        <w:rPr>
          <w:rFonts w:ascii="Segoe UI" w:hAnsi="Segoe UI" w:cs="Segoe UI"/>
          <w:sz w:val="19"/>
          <w:szCs w:val="20"/>
        </w:rPr>
        <w:t xml:space="preserve"> dialog </w:t>
      </w:r>
      <w:proofErr w:type="spellStart"/>
      <w:r>
        <w:rPr>
          <w:rFonts w:ascii="Segoe UI" w:hAnsi="Segoe UI" w:cs="Segoe UI"/>
          <w:sz w:val="19"/>
          <w:szCs w:val="20"/>
        </w:rPr>
        <w:t>și</w:t>
      </w:r>
      <w:proofErr w:type="spellEnd"/>
      <w:r>
        <w:rPr>
          <w:rFonts w:ascii="Segoe UI" w:hAnsi="Segoe UI" w:cs="Segoe UI"/>
          <w:sz w:val="19"/>
          <w:szCs w:val="20"/>
        </w:rPr>
        <w:t xml:space="preserve"> </w:t>
      </w:r>
      <w:proofErr w:type="spellStart"/>
      <w:r>
        <w:rPr>
          <w:rFonts w:ascii="Segoe UI" w:hAnsi="Segoe UI" w:cs="Segoe UI"/>
          <w:sz w:val="19"/>
          <w:szCs w:val="20"/>
        </w:rPr>
        <w:t>consultări</w:t>
      </w:r>
      <w:proofErr w:type="spellEnd"/>
      <w:r>
        <w:rPr>
          <w:rFonts w:ascii="Segoe UI" w:hAnsi="Segoe UI" w:cs="Segoe UI"/>
          <w:sz w:val="19"/>
          <w:szCs w:val="20"/>
        </w:rPr>
        <w:t xml:space="preserve"> </w:t>
      </w:r>
      <w:proofErr w:type="spellStart"/>
      <w:r>
        <w:rPr>
          <w:rFonts w:ascii="Segoe UI" w:hAnsi="Segoe UI" w:cs="Segoe UI"/>
          <w:sz w:val="19"/>
          <w:szCs w:val="20"/>
        </w:rPr>
        <w:t>transparente</w:t>
      </w:r>
      <w:proofErr w:type="spellEnd"/>
      <w:r>
        <w:rPr>
          <w:rFonts w:ascii="Segoe UI" w:hAnsi="Segoe UI" w:cs="Segoe UI"/>
          <w:sz w:val="19"/>
          <w:szCs w:val="20"/>
        </w:rPr>
        <w:t xml:space="preserve"> cu </w:t>
      </w:r>
      <w:proofErr w:type="spellStart"/>
      <w:r>
        <w:rPr>
          <w:rFonts w:ascii="Segoe UI" w:hAnsi="Segoe UI" w:cs="Segoe UI"/>
          <w:sz w:val="19"/>
          <w:szCs w:val="20"/>
        </w:rPr>
        <w:t>autoritățile</w:t>
      </w:r>
      <w:proofErr w:type="spellEnd"/>
      <w:r>
        <w:rPr>
          <w:rFonts w:ascii="Segoe UI" w:hAnsi="Segoe UI" w:cs="Segoe UI"/>
          <w:sz w:val="19"/>
          <w:szCs w:val="20"/>
        </w:rPr>
        <w:t xml:space="preserve"> implicate. </w:t>
      </w:r>
    </w:p>
    <w:p w:rsidR="00661A4F" w:rsidRDefault="00661A4F" w:rsidP="00FC55BE">
      <w:pPr>
        <w:spacing w:after="0" w:line="240" w:lineRule="auto"/>
        <w:jc w:val="both"/>
        <w:rPr>
          <w:rFonts w:ascii="Segoe UI" w:hAnsi="Segoe UI" w:cs="Segoe UI"/>
          <w:sz w:val="19"/>
          <w:szCs w:val="20"/>
        </w:rPr>
      </w:pPr>
    </w:p>
    <w:p w:rsidR="00B00106" w:rsidRPr="003D5386" w:rsidRDefault="00B00106" w:rsidP="00FC55BE">
      <w:pPr>
        <w:spacing w:after="0" w:line="240" w:lineRule="auto"/>
        <w:jc w:val="center"/>
        <w:rPr>
          <w:rFonts w:ascii="Segoe UI" w:hAnsi="Segoe UI" w:cs="Segoe UI"/>
          <w:sz w:val="20"/>
          <w:szCs w:val="20"/>
        </w:rPr>
      </w:pPr>
    </w:p>
    <w:p w:rsidR="005112E0" w:rsidRPr="00B00106" w:rsidRDefault="005112E0" w:rsidP="00FC55BE">
      <w:pPr>
        <w:autoSpaceDE w:val="0"/>
        <w:autoSpaceDN w:val="0"/>
        <w:adjustRightInd w:val="0"/>
        <w:spacing w:after="0" w:line="240" w:lineRule="auto"/>
        <w:jc w:val="center"/>
        <w:rPr>
          <w:rFonts w:ascii="Segoe UI" w:hAnsi="Segoe UI" w:cs="Segoe UI"/>
          <w:color w:val="000000" w:themeColor="text1"/>
          <w:sz w:val="18"/>
          <w:szCs w:val="20"/>
        </w:rPr>
      </w:pPr>
      <w:r w:rsidRPr="00B00106">
        <w:rPr>
          <w:rFonts w:ascii="Segoe UI" w:hAnsi="Segoe UI" w:cs="Segoe UI"/>
          <w:color w:val="000000" w:themeColor="text1"/>
          <w:sz w:val="18"/>
          <w:szCs w:val="20"/>
        </w:rPr>
        <w:t>***</w:t>
      </w:r>
    </w:p>
    <w:p w:rsidR="005112E0" w:rsidRPr="00B00106" w:rsidRDefault="005112E0" w:rsidP="00FC55BE">
      <w:pPr>
        <w:autoSpaceDE w:val="0"/>
        <w:autoSpaceDN w:val="0"/>
        <w:adjustRightInd w:val="0"/>
        <w:spacing w:after="0" w:line="240" w:lineRule="auto"/>
        <w:jc w:val="both"/>
        <w:rPr>
          <w:rFonts w:ascii="Segoe UI" w:hAnsi="Segoe UI" w:cs="Segoe UI"/>
          <w:b/>
          <w:color w:val="000000" w:themeColor="text1"/>
          <w:sz w:val="18"/>
          <w:szCs w:val="20"/>
        </w:rPr>
      </w:pPr>
    </w:p>
    <w:p w:rsidR="005112E0" w:rsidRPr="00B00106" w:rsidRDefault="005112E0" w:rsidP="00FC55BE">
      <w:pPr>
        <w:spacing w:after="0" w:line="240" w:lineRule="auto"/>
        <w:jc w:val="both"/>
        <w:rPr>
          <w:rFonts w:ascii="Segoe UI" w:hAnsi="Segoe UI" w:cs="Segoe UI"/>
          <w:sz w:val="18"/>
          <w:szCs w:val="20"/>
          <w:shd w:val="clear" w:color="auto" w:fill="FFFFFF"/>
        </w:rPr>
      </w:pPr>
    </w:p>
    <w:p w:rsidR="00774871" w:rsidRDefault="00774871" w:rsidP="00FC55BE">
      <w:pPr>
        <w:spacing w:after="0" w:line="240" w:lineRule="auto"/>
        <w:jc w:val="both"/>
        <w:rPr>
          <w:rFonts w:ascii="Segoe UI" w:hAnsi="Segoe UI" w:cs="Segoe UI"/>
          <w:sz w:val="18"/>
          <w:szCs w:val="20"/>
          <w:shd w:val="clear" w:color="auto" w:fill="FFFFFF"/>
        </w:rPr>
      </w:pPr>
    </w:p>
    <w:p w:rsidR="00774871" w:rsidRPr="00F73D43" w:rsidRDefault="00774871" w:rsidP="00FC55BE">
      <w:pPr>
        <w:spacing w:after="0" w:line="240" w:lineRule="auto"/>
        <w:jc w:val="both"/>
        <w:rPr>
          <w:rFonts w:ascii="Segoe UI" w:hAnsi="Segoe UI" w:cs="Segoe UI"/>
          <w:b/>
          <w:color w:val="000000" w:themeColor="text1"/>
          <w:sz w:val="18"/>
          <w:szCs w:val="18"/>
        </w:rPr>
      </w:pPr>
    </w:p>
    <w:p w:rsidR="0014312C" w:rsidRDefault="0014312C" w:rsidP="00FC55BE">
      <w:pPr>
        <w:spacing w:after="0" w:line="240" w:lineRule="auto"/>
        <w:jc w:val="both"/>
        <w:rPr>
          <w:rFonts w:ascii="Segoe UI" w:hAnsi="Segoe UI" w:cs="Segoe UI"/>
          <w:b/>
          <w:color w:val="000000" w:themeColor="text1"/>
          <w:sz w:val="18"/>
          <w:szCs w:val="18"/>
        </w:rPr>
      </w:pPr>
    </w:p>
    <w:p w:rsidR="0014312C" w:rsidRDefault="0014312C" w:rsidP="00FC55BE">
      <w:pPr>
        <w:spacing w:after="0" w:line="240" w:lineRule="auto"/>
        <w:jc w:val="both"/>
        <w:rPr>
          <w:rFonts w:ascii="Segoe UI" w:hAnsi="Segoe UI" w:cs="Segoe UI"/>
          <w:b/>
          <w:color w:val="000000" w:themeColor="text1"/>
          <w:sz w:val="18"/>
          <w:szCs w:val="18"/>
        </w:rPr>
      </w:pPr>
    </w:p>
    <w:p w:rsidR="0014312C" w:rsidRDefault="0014312C" w:rsidP="00FC55BE">
      <w:pPr>
        <w:spacing w:after="0" w:line="240" w:lineRule="auto"/>
        <w:jc w:val="both"/>
        <w:rPr>
          <w:rFonts w:ascii="Segoe UI" w:hAnsi="Segoe UI" w:cs="Segoe UI"/>
          <w:b/>
          <w:color w:val="000000" w:themeColor="text1"/>
          <w:sz w:val="18"/>
          <w:szCs w:val="18"/>
        </w:rPr>
      </w:pPr>
    </w:p>
    <w:p w:rsidR="0014312C" w:rsidRDefault="0014312C" w:rsidP="00FC55BE">
      <w:pPr>
        <w:spacing w:after="0" w:line="240" w:lineRule="auto"/>
        <w:jc w:val="both"/>
        <w:rPr>
          <w:rFonts w:ascii="Segoe UI" w:hAnsi="Segoe UI" w:cs="Segoe UI"/>
          <w:b/>
          <w:color w:val="000000" w:themeColor="text1"/>
          <w:sz w:val="18"/>
          <w:szCs w:val="18"/>
        </w:rPr>
      </w:pPr>
    </w:p>
    <w:p w:rsidR="0014312C" w:rsidRDefault="0014312C" w:rsidP="00FC55BE">
      <w:pPr>
        <w:spacing w:after="0" w:line="240" w:lineRule="auto"/>
        <w:jc w:val="both"/>
        <w:rPr>
          <w:rFonts w:ascii="Segoe UI" w:hAnsi="Segoe UI" w:cs="Segoe UI"/>
          <w:b/>
          <w:color w:val="000000" w:themeColor="text1"/>
          <w:sz w:val="18"/>
          <w:szCs w:val="18"/>
        </w:rPr>
      </w:pPr>
    </w:p>
    <w:p w:rsidR="0014312C" w:rsidRDefault="0014312C" w:rsidP="00FC55BE">
      <w:pPr>
        <w:spacing w:after="0" w:line="240" w:lineRule="auto"/>
        <w:jc w:val="both"/>
        <w:rPr>
          <w:rFonts w:ascii="Segoe UI" w:hAnsi="Segoe UI" w:cs="Segoe UI"/>
          <w:b/>
          <w:color w:val="000000" w:themeColor="text1"/>
          <w:sz w:val="18"/>
          <w:szCs w:val="18"/>
        </w:rPr>
      </w:pPr>
    </w:p>
    <w:p w:rsidR="0014312C" w:rsidRDefault="0014312C" w:rsidP="00FC55BE">
      <w:pPr>
        <w:spacing w:after="0" w:line="240" w:lineRule="auto"/>
        <w:jc w:val="both"/>
        <w:rPr>
          <w:rFonts w:ascii="Segoe UI" w:hAnsi="Segoe UI" w:cs="Segoe UI"/>
          <w:b/>
          <w:color w:val="000000" w:themeColor="text1"/>
          <w:sz w:val="18"/>
          <w:szCs w:val="18"/>
        </w:rPr>
      </w:pPr>
    </w:p>
    <w:p w:rsidR="0014312C" w:rsidRDefault="0014312C" w:rsidP="00FC55BE">
      <w:pPr>
        <w:spacing w:after="0" w:line="240" w:lineRule="auto"/>
        <w:jc w:val="both"/>
        <w:rPr>
          <w:rFonts w:ascii="Segoe UI" w:hAnsi="Segoe UI" w:cs="Segoe UI"/>
          <w:b/>
          <w:color w:val="000000" w:themeColor="text1"/>
          <w:sz w:val="18"/>
          <w:szCs w:val="18"/>
        </w:rPr>
      </w:pPr>
    </w:p>
    <w:p w:rsidR="0014312C" w:rsidRDefault="0014312C" w:rsidP="00FC55BE">
      <w:pPr>
        <w:spacing w:after="0" w:line="240" w:lineRule="auto"/>
        <w:jc w:val="both"/>
        <w:rPr>
          <w:rFonts w:ascii="Segoe UI" w:hAnsi="Segoe UI" w:cs="Segoe UI"/>
          <w:b/>
          <w:color w:val="000000" w:themeColor="text1"/>
          <w:sz w:val="18"/>
          <w:szCs w:val="18"/>
        </w:rPr>
      </w:pPr>
    </w:p>
    <w:p w:rsidR="0014312C" w:rsidRDefault="0014312C" w:rsidP="00FC55BE">
      <w:pPr>
        <w:spacing w:after="0" w:line="240" w:lineRule="auto"/>
        <w:jc w:val="both"/>
        <w:rPr>
          <w:rFonts w:ascii="Segoe UI" w:hAnsi="Segoe UI" w:cs="Segoe UI"/>
          <w:b/>
          <w:color w:val="000000" w:themeColor="text1"/>
          <w:sz w:val="18"/>
          <w:szCs w:val="18"/>
        </w:rPr>
      </w:pPr>
    </w:p>
    <w:p w:rsidR="005112E0" w:rsidRPr="00F73D43" w:rsidRDefault="005112E0" w:rsidP="00FC55BE">
      <w:pPr>
        <w:spacing w:after="0" w:line="240" w:lineRule="auto"/>
        <w:jc w:val="both"/>
        <w:rPr>
          <w:rFonts w:ascii="Segoe UI" w:hAnsi="Segoe UI" w:cs="Segoe UI"/>
          <w:b/>
          <w:color w:val="000000" w:themeColor="text1"/>
          <w:sz w:val="18"/>
          <w:szCs w:val="18"/>
        </w:rPr>
      </w:pPr>
      <w:proofErr w:type="spellStart"/>
      <w:r w:rsidRPr="00F73D43">
        <w:rPr>
          <w:rFonts w:ascii="Segoe UI" w:hAnsi="Segoe UI" w:cs="Segoe UI"/>
          <w:b/>
          <w:color w:val="000000" w:themeColor="text1"/>
          <w:sz w:val="18"/>
          <w:szCs w:val="18"/>
        </w:rPr>
        <w:t>Despre</w:t>
      </w:r>
      <w:proofErr w:type="spellEnd"/>
      <w:r w:rsidRPr="00F73D43">
        <w:rPr>
          <w:rFonts w:ascii="Segoe UI" w:hAnsi="Segoe UI" w:cs="Segoe UI"/>
          <w:b/>
          <w:color w:val="000000" w:themeColor="text1"/>
          <w:sz w:val="18"/>
          <w:szCs w:val="18"/>
        </w:rPr>
        <w:t xml:space="preserve"> AmCham </w:t>
      </w:r>
      <w:proofErr w:type="spellStart"/>
      <w:r w:rsidRPr="00F73D43">
        <w:rPr>
          <w:rFonts w:ascii="Segoe UI" w:hAnsi="Segoe UI" w:cs="Segoe UI"/>
          <w:b/>
          <w:color w:val="000000" w:themeColor="text1"/>
          <w:sz w:val="18"/>
          <w:szCs w:val="18"/>
        </w:rPr>
        <w:t>România</w:t>
      </w:r>
      <w:proofErr w:type="spellEnd"/>
    </w:p>
    <w:p w:rsidR="005112E0" w:rsidRPr="00F73D43" w:rsidRDefault="005112E0" w:rsidP="00FC55BE">
      <w:pPr>
        <w:spacing w:after="0" w:line="240" w:lineRule="auto"/>
        <w:jc w:val="both"/>
        <w:rPr>
          <w:rFonts w:ascii="Segoe UI" w:hAnsi="Segoe UI" w:cs="Segoe UI"/>
          <w:b/>
          <w:color w:val="000000" w:themeColor="text1"/>
          <w:sz w:val="18"/>
          <w:szCs w:val="18"/>
        </w:rPr>
      </w:pPr>
    </w:p>
    <w:p w:rsidR="005112E0" w:rsidRPr="00F73D43" w:rsidRDefault="005112E0" w:rsidP="00FC55BE">
      <w:pPr>
        <w:pStyle w:val="NoSpacing"/>
        <w:jc w:val="both"/>
        <w:rPr>
          <w:rStyle w:val="Emphasis"/>
          <w:rFonts w:ascii="Segoe UI" w:eastAsia="Segoe UI" w:hAnsi="Segoe UI" w:cs="Segoe UI"/>
          <w:i w:val="0"/>
          <w:sz w:val="18"/>
          <w:szCs w:val="18"/>
          <w:lang w:val="ro-RO"/>
        </w:rPr>
      </w:pPr>
      <w:r w:rsidRPr="00F73D43">
        <w:rPr>
          <w:rStyle w:val="Emphasis"/>
          <w:rFonts w:ascii="Segoe UI" w:eastAsia="Segoe UI" w:hAnsi="Segoe UI" w:cs="Segoe UI"/>
          <w:sz w:val="18"/>
          <w:szCs w:val="18"/>
          <w:lang w:val="ro-RO"/>
        </w:rPr>
        <w:t>Camera de Comerț Americană în România (AmCham România) este de 25 de ani între cele mai reprezentative asociații ale comunității de afaceri din România, fiind recunoscută drept un promotor al dialogului public-privat pe teme ce privesc mediul de afaceri, politicile publice cu impact asupra economiei, competitivitatea României sau dinamica relațiilor comerciale între SUA și România.</w:t>
      </w:r>
    </w:p>
    <w:p w:rsidR="005112E0" w:rsidRPr="00F73D43" w:rsidRDefault="005112E0" w:rsidP="00FC55BE">
      <w:pPr>
        <w:pStyle w:val="NoSpacing"/>
        <w:jc w:val="both"/>
        <w:rPr>
          <w:rStyle w:val="Emphasis"/>
          <w:rFonts w:ascii="Segoe UI" w:eastAsia="Segoe UI" w:hAnsi="Segoe UI" w:cs="Segoe UI"/>
          <w:i w:val="0"/>
          <w:iCs w:val="0"/>
          <w:sz w:val="18"/>
          <w:szCs w:val="18"/>
          <w:lang w:val="ro-RO"/>
        </w:rPr>
      </w:pPr>
    </w:p>
    <w:p w:rsidR="005112E0" w:rsidRPr="00F73D43" w:rsidRDefault="005112E0" w:rsidP="00FC55BE">
      <w:pPr>
        <w:pStyle w:val="NoSpacing"/>
        <w:jc w:val="both"/>
        <w:rPr>
          <w:rStyle w:val="Emphasis"/>
          <w:rFonts w:ascii="Segoe UI" w:eastAsia="Segoe UI" w:hAnsi="Segoe UI" w:cs="Segoe UI"/>
          <w:i w:val="0"/>
          <w:sz w:val="18"/>
          <w:szCs w:val="18"/>
          <w:lang w:val="ro-RO"/>
        </w:rPr>
      </w:pPr>
      <w:r w:rsidRPr="00F73D43">
        <w:rPr>
          <w:rStyle w:val="Emphasis"/>
          <w:rFonts w:ascii="Segoe UI" w:eastAsia="Segoe UI" w:hAnsi="Segoe UI" w:cs="Segoe UI"/>
          <w:sz w:val="18"/>
          <w:szCs w:val="18"/>
          <w:lang w:val="ro-RO"/>
        </w:rPr>
        <w:t>În prezent, cele peste 4</w:t>
      </w:r>
      <w:r w:rsidR="00661A4F">
        <w:rPr>
          <w:rStyle w:val="Emphasis"/>
          <w:rFonts w:ascii="Segoe UI" w:eastAsia="Segoe UI" w:hAnsi="Segoe UI" w:cs="Segoe UI"/>
          <w:sz w:val="18"/>
          <w:szCs w:val="18"/>
          <w:lang w:val="ro-RO"/>
        </w:rPr>
        <w:t>5</w:t>
      </w:r>
      <w:r w:rsidRPr="00F73D43">
        <w:rPr>
          <w:rStyle w:val="Emphasis"/>
          <w:rFonts w:ascii="Segoe UI" w:eastAsia="Segoe UI" w:hAnsi="Segoe UI" w:cs="Segoe UI"/>
          <w:sz w:val="18"/>
          <w:szCs w:val="18"/>
          <w:lang w:val="ro-RO"/>
        </w:rPr>
        <w:t>0 de companii americane, multinaționale și românești membre ale comunității AmCham România, fac posibilă implicarea AmCham în promovarea priorităților economice pentru multe domenii de activitate, prin grupuri de lucru specializate, precum: Piețe de Capital și Servicii Financiare, Guvernanță Corporatistă, Concurență și Ajutor de Stat, Energie, Fiscalitate, Fonduri Europene, Achiziții Publice și Partneriat Public-Privat, Economie Digitală,  Future of Work, Mediu,  Real-Estate și Turism.</w:t>
      </w:r>
    </w:p>
    <w:p w:rsidR="005112E0" w:rsidRPr="00F73D43" w:rsidRDefault="005112E0" w:rsidP="00FC55BE">
      <w:pPr>
        <w:pStyle w:val="NoSpacing"/>
        <w:jc w:val="both"/>
        <w:rPr>
          <w:rStyle w:val="Emphasis"/>
          <w:rFonts w:ascii="Segoe UI" w:eastAsia="Segoe UI" w:hAnsi="Segoe UI" w:cs="Segoe UI"/>
          <w:i w:val="0"/>
          <w:iCs w:val="0"/>
          <w:sz w:val="18"/>
          <w:szCs w:val="18"/>
          <w:lang w:val="ro-RO"/>
        </w:rPr>
      </w:pPr>
      <w:r w:rsidRPr="00F73D43">
        <w:rPr>
          <w:rStyle w:val="Emphasis"/>
          <w:rFonts w:ascii="Segoe UI" w:hAnsi="Segoe UI" w:cs="Segoe UI"/>
          <w:sz w:val="18"/>
          <w:szCs w:val="18"/>
          <w:lang w:val="ro-RO"/>
        </w:rPr>
        <w:br/>
      </w:r>
      <w:r w:rsidRPr="00F73D43">
        <w:rPr>
          <w:rStyle w:val="Emphasis"/>
          <w:rFonts w:ascii="Segoe UI" w:eastAsia="Segoe UI" w:hAnsi="Segoe UI" w:cs="Segoe UI"/>
          <w:sz w:val="18"/>
          <w:szCs w:val="18"/>
          <w:lang w:val="ro-RO"/>
        </w:rPr>
        <w:t xml:space="preserve">Pentru companii, afilierea la AmCham reprezintă o expresie a angajamentului și responsabilității față de calitatea climatului investițional în care activează, precum și față de contribuția la evoluția socio-economică a României în ansamblu. </w:t>
      </w:r>
    </w:p>
    <w:p w:rsidR="005112E0" w:rsidRPr="00F73D43" w:rsidRDefault="005112E0" w:rsidP="00FC55BE">
      <w:pPr>
        <w:pStyle w:val="NoSpacing"/>
        <w:jc w:val="both"/>
        <w:rPr>
          <w:rFonts w:ascii="Segoe UI" w:eastAsia="Segoe UI" w:hAnsi="Segoe UI" w:cs="Segoe UI"/>
          <w:sz w:val="18"/>
          <w:szCs w:val="18"/>
          <w:lang w:val="ro-RO"/>
        </w:rPr>
      </w:pPr>
      <w:r w:rsidRPr="00F73D43">
        <w:rPr>
          <w:rStyle w:val="Emphasis"/>
          <w:rFonts w:ascii="Segoe UI" w:hAnsi="Segoe UI" w:cs="Segoe UI"/>
          <w:sz w:val="18"/>
          <w:szCs w:val="18"/>
          <w:lang w:val="ro-RO"/>
        </w:rPr>
        <w:br/>
      </w:r>
      <w:r w:rsidRPr="00F73D43">
        <w:rPr>
          <w:rStyle w:val="Emphasis"/>
          <w:rFonts w:ascii="Segoe UI" w:eastAsia="Segoe UI" w:hAnsi="Segoe UI" w:cs="Segoe UI"/>
          <w:sz w:val="18"/>
          <w:szCs w:val="18"/>
          <w:lang w:val="ro-RO"/>
        </w:rPr>
        <w:t>Conexiunea cu mediul de afaceri internațional este asigurată prin acreditarea AmCham România de către Camera de Comerț a SUA, și afilierea la rețeaua europeană a Camerelor de Comerț Americane. În plan intern, AmCham România se bucură de buna colaborare instituțională cu Ambasada Statelor Unite la București, și face parte din platforme de consultare precum Coaliția pentru Dezvoltarea României alături de alte organizații partenere din mediul asociativ care urmăresc obiective comune.</w:t>
      </w:r>
    </w:p>
    <w:p w:rsidR="005112E0" w:rsidRPr="00F73D43" w:rsidRDefault="00710606" w:rsidP="00FC55BE">
      <w:pPr>
        <w:spacing w:after="0" w:line="240" w:lineRule="auto"/>
        <w:jc w:val="both"/>
        <w:rPr>
          <w:rFonts w:ascii="Segoe UI" w:hAnsi="Segoe UI" w:cs="Segoe UI"/>
          <w:sz w:val="18"/>
          <w:szCs w:val="18"/>
        </w:rPr>
      </w:pPr>
      <w:hyperlink r:id="rId7" w:history="1">
        <w:r w:rsidR="005112E0" w:rsidRPr="00F73D43">
          <w:rPr>
            <w:rStyle w:val="Hyperlink"/>
            <w:rFonts w:ascii="Segoe UI" w:hAnsi="Segoe UI" w:cs="Segoe UI"/>
            <w:sz w:val="18"/>
            <w:szCs w:val="18"/>
          </w:rPr>
          <w:t>www.amcham.ro</w:t>
        </w:r>
      </w:hyperlink>
      <w:r w:rsidR="005112E0" w:rsidRPr="00F73D43">
        <w:rPr>
          <w:rFonts w:ascii="Segoe UI" w:hAnsi="Segoe UI" w:cs="Segoe UI"/>
          <w:sz w:val="18"/>
          <w:szCs w:val="18"/>
        </w:rPr>
        <w:t xml:space="preserve"> </w:t>
      </w:r>
    </w:p>
    <w:p w:rsidR="005112E0" w:rsidRPr="00F73D43" w:rsidRDefault="005112E0" w:rsidP="00FC55BE">
      <w:pPr>
        <w:spacing w:after="0" w:line="240" w:lineRule="auto"/>
        <w:jc w:val="both"/>
        <w:rPr>
          <w:rFonts w:ascii="Segoe UI" w:hAnsi="Segoe UI" w:cs="Segoe UI"/>
          <w:sz w:val="18"/>
          <w:szCs w:val="18"/>
        </w:rPr>
      </w:pPr>
    </w:p>
    <w:p w:rsidR="005112E0" w:rsidRPr="003C2D44" w:rsidRDefault="005112E0" w:rsidP="00FC55BE">
      <w:pPr>
        <w:spacing w:after="0" w:line="240" w:lineRule="auto"/>
        <w:jc w:val="both"/>
        <w:rPr>
          <w:rFonts w:ascii="Segoe UI" w:hAnsi="Segoe UI" w:cs="Segoe UI"/>
          <w:sz w:val="20"/>
          <w:szCs w:val="20"/>
          <w:lang w:val="en-GB"/>
        </w:rPr>
      </w:pPr>
    </w:p>
    <w:p w:rsidR="005112E0" w:rsidRPr="003C2D44" w:rsidRDefault="005112E0" w:rsidP="00FC55BE">
      <w:pPr>
        <w:spacing w:after="0" w:line="240" w:lineRule="auto"/>
        <w:jc w:val="both"/>
        <w:rPr>
          <w:rFonts w:ascii="Segoe UI" w:hAnsi="Segoe UI" w:cs="Segoe UI"/>
          <w:sz w:val="20"/>
          <w:szCs w:val="20"/>
          <w:lang w:val="en-GB"/>
        </w:rPr>
      </w:pPr>
    </w:p>
    <w:p w:rsidR="005112E0" w:rsidRPr="003C2D44" w:rsidRDefault="005112E0" w:rsidP="00FC55BE">
      <w:pPr>
        <w:spacing w:after="0" w:line="240" w:lineRule="auto"/>
        <w:jc w:val="both"/>
        <w:rPr>
          <w:rFonts w:ascii="Segoe UI" w:hAnsi="Segoe UI" w:cs="Segoe UI"/>
          <w:sz w:val="20"/>
          <w:szCs w:val="20"/>
          <w:lang w:val="en-GB"/>
        </w:rPr>
      </w:pPr>
    </w:p>
    <w:p w:rsidR="005112E0" w:rsidRPr="003C2D44" w:rsidRDefault="005112E0" w:rsidP="00FC55BE">
      <w:pPr>
        <w:spacing w:after="0" w:line="240" w:lineRule="auto"/>
        <w:jc w:val="both"/>
        <w:rPr>
          <w:rFonts w:ascii="Segoe UI" w:hAnsi="Segoe UI" w:cs="Segoe UI"/>
          <w:sz w:val="20"/>
          <w:szCs w:val="20"/>
          <w:lang w:val="en-GB"/>
        </w:rPr>
      </w:pPr>
    </w:p>
    <w:p w:rsidR="00DD53CE" w:rsidRPr="003C2D44" w:rsidRDefault="00DD53CE" w:rsidP="00FC55BE">
      <w:pPr>
        <w:spacing w:after="0" w:line="240" w:lineRule="auto"/>
        <w:jc w:val="both"/>
        <w:rPr>
          <w:rFonts w:ascii="Segoe UI" w:hAnsi="Segoe UI" w:cs="Segoe UI"/>
          <w:sz w:val="20"/>
          <w:szCs w:val="20"/>
          <w:lang w:val="ro-RO"/>
        </w:rPr>
      </w:pPr>
      <w:r w:rsidRPr="003C2D44">
        <w:rPr>
          <w:rFonts w:ascii="Segoe UI" w:hAnsi="Segoe UI" w:cs="Segoe UI"/>
          <w:sz w:val="20"/>
          <w:szCs w:val="20"/>
          <w:lang w:val="ro-RO"/>
        </w:rPr>
        <w:t>***</w:t>
      </w:r>
    </w:p>
    <w:p w:rsidR="005112E0" w:rsidRPr="003C2D44" w:rsidRDefault="005112E0" w:rsidP="00FC55BE">
      <w:pPr>
        <w:pStyle w:val="NoSpacing"/>
        <w:jc w:val="both"/>
        <w:rPr>
          <w:rStyle w:val="Emphasis"/>
          <w:rFonts w:ascii="Segoe UI" w:hAnsi="Segoe UI" w:cs="Segoe UI"/>
          <w:b/>
          <w:sz w:val="20"/>
          <w:szCs w:val="20"/>
          <w:lang w:val="ro-RO"/>
        </w:rPr>
      </w:pPr>
    </w:p>
    <w:p w:rsidR="005112E0" w:rsidRPr="003C2D44" w:rsidRDefault="005112E0" w:rsidP="00FC55BE">
      <w:pPr>
        <w:pStyle w:val="NoSpacing"/>
        <w:jc w:val="both"/>
        <w:rPr>
          <w:rStyle w:val="Emphasis"/>
          <w:rFonts w:ascii="Segoe UI" w:hAnsi="Segoe UI" w:cs="Segoe UI"/>
          <w:b/>
          <w:sz w:val="20"/>
          <w:szCs w:val="20"/>
          <w:lang w:val="ro-RO"/>
        </w:rPr>
      </w:pPr>
    </w:p>
    <w:p w:rsidR="005112E0" w:rsidRPr="003C2D44" w:rsidRDefault="005112E0" w:rsidP="00FC55BE">
      <w:pPr>
        <w:pStyle w:val="NoSpacing"/>
        <w:jc w:val="both"/>
        <w:rPr>
          <w:rStyle w:val="Emphasis"/>
          <w:rFonts w:ascii="Segoe UI" w:hAnsi="Segoe UI" w:cs="Segoe UI"/>
          <w:b/>
          <w:sz w:val="20"/>
          <w:szCs w:val="20"/>
          <w:lang w:val="ro-RO"/>
        </w:rPr>
      </w:pPr>
    </w:p>
    <w:p w:rsidR="00DD53CE" w:rsidRPr="003C2D44" w:rsidRDefault="00DD53CE" w:rsidP="00FC55BE">
      <w:pPr>
        <w:pStyle w:val="NoSpacing"/>
        <w:jc w:val="both"/>
        <w:rPr>
          <w:rStyle w:val="Emphasis"/>
          <w:rFonts w:ascii="Segoe UI" w:eastAsia="Segoe UI" w:hAnsi="Segoe UI" w:cs="Segoe UI"/>
          <w:b/>
          <w:i w:val="0"/>
          <w:iCs w:val="0"/>
          <w:sz w:val="20"/>
          <w:szCs w:val="20"/>
          <w:lang w:val="ro-RO"/>
        </w:rPr>
      </w:pPr>
      <w:r w:rsidRPr="003C2D44">
        <w:rPr>
          <w:rStyle w:val="Emphasis"/>
          <w:rFonts w:ascii="Segoe UI" w:hAnsi="Segoe UI" w:cs="Segoe UI"/>
          <w:sz w:val="20"/>
          <w:szCs w:val="20"/>
          <w:lang w:val="ro-RO"/>
        </w:rPr>
        <w:br/>
      </w:r>
    </w:p>
    <w:p w:rsidR="00DD53CE" w:rsidRPr="003C2D44" w:rsidRDefault="00DD53CE" w:rsidP="00FC55BE">
      <w:pPr>
        <w:pStyle w:val="NoSpacing"/>
        <w:jc w:val="both"/>
        <w:rPr>
          <w:rStyle w:val="Emphasis"/>
          <w:rFonts w:ascii="Segoe UI" w:hAnsi="Segoe UI" w:cs="Segoe UI"/>
          <w:b/>
          <w:i w:val="0"/>
          <w:iCs w:val="0"/>
          <w:sz w:val="20"/>
          <w:szCs w:val="20"/>
          <w:lang w:val="ro-RO"/>
        </w:rPr>
      </w:pPr>
      <w:r w:rsidRPr="003C2D44">
        <w:rPr>
          <w:rStyle w:val="Emphasis"/>
          <w:rFonts w:ascii="Segoe UI" w:hAnsi="Segoe UI" w:cs="Segoe UI"/>
          <w:b/>
          <w:sz w:val="20"/>
          <w:szCs w:val="20"/>
          <w:lang w:val="ro-RO"/>
        </w:rPr>
        <w:t>Contact:</w:t>
      </w:r>
    </w:p>
    <w:p w:rsidR="00DD53CE" w:rsidRPr="003C2D44" w:rsidRDefault="00DD53CE" w:rsidP="00FC55BE">
      <w:pPr>
        <w:pStyle w:val="NoSpacing"/>
        <w:jc w:val="both"/>
        <w:rPr>
          <w:rStyle w:val="Emphasis"/>
          <w:rFonts w:ascii="Segoe UI" w:hAnsi="Segoe UI" w:cs="Segoe UI"/>
          <w:i w:val="0"/>
          <w:iCs w:val="0"/>
          <w:sz w:val="20"/>
          <w:szCs w:val="20"/>
          <w:lang w:val="ro-RO"/>
        </w:rPr>
      </w:pPr>
      <w:r w:rsidRPr="003C2D44">
        <w:rPr>
          <w:rStyle w:val="Emphasis"/>
          <w:rFonts w:ascii="Segoe UI" w:hAnsi="Segoe UI" w:cs="Segoe UI"/>
          <w:sz w:val="20"/>
          <w:szCs w:val="20"/>
          <w:lang w:val="ro-RO"/>
        </w:rPr>
        <w:t>Andreea Roman, Communication Manager</w:t>
      </w:r>
    </w:p>
    <w:p w:rsidR="00DD53CE" w:rsidRPr="003C2D44" w:rsidRDefault="00710606" w:rsidP="00FC55BE">
      <w:pPr>
        <w:pStyle w:val="NoSpacing"/>
        <w:jc w:val="both"/>
        <w:rPr>
          <w:rStyle w:val="Emphasis"/>
          <w:rFonts w:ascii="Segoe UI" w:hAnsi="Segoe UI" w:cs="Segoe UI"/>
          <w:i w:val="0"/>
          <w:iCs w:val="0"/>
          <w:sz w:val="20"/>
          <w:szCs w:val="20"/>
          <w:lang w:val="ro-RO"/>
        </w:rPr>
      </w:pPr>
      <w:hyperlink r:id="rId8" w:history="1">
        <w:r w:rsidR="00DD53CE" w:rsidRPr="003C2D44">
          <w:rPr>
            <w:rStyle w:val="Hyperlink"/>
            <w:rFonts w:ascii="Segoe UI" w:hAnsi="Segoe UI" w:cs="Segoe UI"/>
            <w:sz w:val="20"/>
            <w:szCs w:val="20"/>
            <w:lang w:val="ro-RO"/>
          </w:rPr>
          <w:t>aroman@amcham.ro</w:t>
        </w:r>
      </w:hyperlink>
      <w:r w:rsidR="00DD53CE" w:rsidRPr="003C2D44">
        <w:rPr>
          <w:rStyle w:val="Emphasis"/>
          <w:rFonts w:ascii="Segoe UI" w:hAnsi="Segoe UI" w:cs="Segoe UI"/>
          <w:sz w:val="20"/>
          <w:szCs w:val="20"/>
          <w:lang w:val="ro-RO"/>
        </w:rPr>
        <w:t xml:space="preserve"> </w:t>
      </w:r>
    </w:p>
    <w:p w:rsidR="00DD53CE" w:rsidRPr="003C2D44" w:rsidRDefault="00710606" w:rsidP="00FC55BE">
      <w:pPr>
        <w:pStyle w:val="NoSpacing"/>
        <w:jc w:val="both"/>
        <w:rPr>
          <w:rStyle w:val="Emphasis"/>
          <w:rFonts w:ascii="Segoe UI" w:hAnsi="Segoe UI" w:cs="Segoe UI"/>
          <w:i w:val="0"/>
          <w:iCs w:val="0"/>
          <w:sz w:val="20"/>
          <w:szCs w:val="20"/>
          <w:lang w:val="ro-RO"/>
        </w:rPr>
      </w:pPr>
      <w:hyperlink r:id="rId9" w:history="1">
        <w:r w:rsidR="00DD53CE" w:rsidRPr="003C2D44">
          <w:rPr>
            <w:rStyle w:val="Emphasis"/>
            <w:rFonts w:ascii="Segoe UI" w:hAnsi="Segoe UI" w:cs="Segoe UI"/>
            <w:sz w:val="20"/>
            <w:szCs w:val="20"/>
            <w:lang w:val="ro-RO"/>
          </w:rPr>
          <w:t>www.amcham.ro</w:t>
        </w:r>
      </w:hyperlink>
      <w:r w:rsidR="00DD53CE" w:rsidRPr="003C2D44">
        <w:rPr>
          <w:rStyle w:val="Emphasis"/>
          <w:rFonts w:ascii="Segoe UI" w:hAnsi="Segoe UI" w:cs="Segoe UI"/>
          <w:sz w:val="20"/>
          <w:szCs w:val="20"/>
          <w:lang w:val="ro-RO"/>
        </w:rPr>
        <w:t xml:space="preserve"> </w:t>
      </w:r>
    </w:p>
    <w:p w:rsidR="00DD53CE" w:rsidRPr="003C2D44" w:rsidRDefault="00DD53CE" w:rsidP="00FC55BE">
      <w:pPr>
        <w:pStyle w:val="NoSpacing"/>
        <w:jc w:val="both"/>
        <w:rPr>
          <w:rStyle w:val="Emphasis"/>
          <w:rFonts w:ascii="Segoe UI" w:hAnsi="Segoe UI" w:cs="Segoe UI"/>
          <w:i w:val="0"/>
          <w:iCs w:val="0"/>
          <w:sz w:val="20"/>
          <w:szCs w:val="20"/>
          <w:lang w:val="ro-RO"/>
        </w:rPr>
      </w:pPr>
      <w:r w:rsidRPr="003C2D44">
        <w:rPr>
          <w:rStyle w:val="Emphasis"/>
          <w:rFonts w:ascii="Segoe UI" w:hAnsi="Segoe UI" w:cs="Segoe UI"/>
          <w:sz w:val="20"/>
          <w:szCs w:val="20"/>
          <w:lang w:val="ro-RO"/>
        </w:rPr>
        <w:t>021 312 48 34</w:t>
      </w:r>
    </w:p>
    <w:p w:rsidR="00DD53CE" w:rsidRPr="003C2D44" w:rsidRDefault="00DD53CE" w:rsidP="00FC55BE">
      <w:pPr>
        <w:pStyle w:val="NoSpacing"/>
        <w:jc w:val="both"/>
        <w:rPr>
          <w:rStyle w:val="Emphasis"/>
          <w:rFonts w:ascii="Segoe UI" w:hAnsi="Segoe UI" w:cs="Segoe UI"/>
          <w:i w:val="0"/>
          <w:iCs w:val="0"/>
          <w:sz w:val="20"/>
          <w:szCs w:val="20"/>
          <w:lang w:val="ro-RO"/>
        </w:rPr>
      </w:pPr>
      <w:r w:rsidRPr="003C2D44">
        <w:rPr>
          <w:rStyle w:val="Emphasis"/>
          <w:rFonts w:ascii="Segoe UI" w:hAnsi="Segoe UI" w:cs="Segoe UI"/>
          <w:sz w:val="20"/>
          <w:szCs w:val="20"/>
          <w:lang w:val="ro-RO"/>
        </w:rPr>
        <w:t>0748 113 665</w:t>
      </w:r>
    </w:p>
    <w:p w:rsidR="00DD53CE" w:rsidRPr="003C2D44" w:rsidRDefault="00DD53CE" w:rsidP="00FC55BE">
      <w:pPr>
        <w:spacing w:after="0" w:line="240" w:lineRule="auto"/>
        <w:jc w:val="both"/>
        <w:rPr>
          <w:rFonts w:ascii="Segoe UI" w:hAnsi="Segoe UI" w:cs="Segoe UI"/>
          <w:sz w:val="20"/>
          <w:szCs w:val="20"/>
        </w:rPr>
      </w:pPr>
      <w:r w:rsidRPr="003C2D44">
        <w:rPr>
          <w:rFonts w:ascii="Segoe UI" w:hAnsi="Segoe UI" w:cs="Segoe UI"/>
          <w:sz w:val="20"/>
          <w:szCs w:val="20"/>
        </w:rPr>
        <w:t xml:space="preserve"> </w:t>
      </w:r>
    </w:p>
    <w:p w:rsidR="00DD53CE" w:rsidRPr="003C2D44" w:rsidRDefault="00DD53CE" w:rsidP="00FC55BE">
      <w:pPr>
        <w:spacing w:after="0" w:line="240" w:lineRule="auto"/>
        <w:jc w:val="both"/>
        <w:rPr>
          <w:rFonts w:ascii="Segoe UI" w:hAnsi="Segoe UI" w:cs="Segoe UI"/>
          <w:sz w:val="20"/>
          <w:szCs w:val="20"/>
        </w:rPr>
      </w:pPr>
    </w:p>
    <w:sectPr w:rsidR="00DD53CE" w:rsidRPr="003C2D44" w:rsidSect="00C35251">
      <w:headerReference w:type="default" r:id="rId10"/>
      <w:pgSz w:w="11907" w:h="16839" w:code="9"/>
      <w:pgMar w:top="1440" w:right="1134"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CB2" w:rsidRDefault="00B93CB2" w:rsidP="00BB2F53">
      <w:pPr>
        <w:spacing w:after="0" w:line="240" w:lineRule="auto"/>
      </w:pPr>
      <w:r>
        <w:separator/>
      </w:r>
    </w:p>
  </w:endnote>
  <w:endnote w:type="continuationSeparator" w:id="0">
    <w:p w:rsidR="00B93CB2" w:rsidRDefault="00B93CB2" w:rsidP="00BB2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CB2" w:rsidRDefault="00B93CB2" w:rsidP="00BB2F53">
      <w:pPr>
        <w:spacing w:after="0" w:line="240" w:lineRule="auto"/>
      </w:pPr>
      <w:r>
        <w:separator/>
      </w:r>
    </w:p>
  </w:footnote>
  <w:footnote w:type="continuationSeparator" w:id="0">
    <w:p w:rsidR="00B93CB2" w:rsidRDefault="00B93CB2" w:rsidP="00BB2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53" w:rsidRDefault="00D87705">
    <w:pPr>
      <w:pStyle w:val="Header"/>
    </w:pPr>
    <w:r>
      <w:rPr>
        <w:noProof/>
        <w:lang w:val="en-GB" w:eastAsia="en-GB"/>
      </w:rPr>
      <w:drawing>
        <wp:inline distT="0" distB="0" distL="0" distR="0">
          <wp:extent cx="5732145" cy="59817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_portre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598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3C5B"/>
    <w:multiLevelType w:val="hybridMultilevel"/>
    <w:tmpl w:val="7090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56FD0"/>
    <w:multiLevelType w:val="hybridMultilevel"/>
    <w:tmpl w:val="9D625D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643C37"/>
    <w:multiLevelType w:val="hybridMultilevel"/>
    <w:tmpl w:val="975400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E1D9B"/>
    <w:multiLevelType w:val="hybridMultilevel"/>
    <w:tmpl w:val="DFBCE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9043D"/>
    <w:multiLevelType w:val="hybridMultilevel"/>
    <w:tmpl w:val="968AAF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D56C7"/>
    <w:multiLevelType w:val="hybridMultilevel"/>
    <w:tmpl w:val="A7EC8706"/>
    <w:lvl w:ilvl="0" w:tplc="7EE45C4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E4714E"/>
    <w:multiLevelType w:val="hybridMultilevel"/>
    <w:tmpl w:val="339EBE7E"/>
    <w:lvl w:ilvl="0" w:tplc="7EE45C4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1428B8"/>
    <w:multiLevelType w:val="hybridMultilevel"/>
    <w:tmpl w:val="81D8BB5C"/>
    <w:lvl w:ilvl="0" w:tplc="D69E279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815B24"/>
    <w:multiLevelType w:val="hybridMultilevel"/>
    <w:tmpl w:val="1A5491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B837DD"/>
    <w:multiLevelType w:val="hybridMultilevel"/>
    <w:tmpl w:val="9A3E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682CE3"/>
    <w:multiLevelType w:val="hybridMultilevel"/>
    <w:tmpl w:val="59E87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1145B59"/>
    <w:multiLevelType w:val="hybridMultilevel"/>
    <w:tmpl w:val="6DA824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6BA17B0"/>
    <w:multiLevelType w:val="hybridMultilevel"/>
    <w:tmpl w:val="0652C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3"/>
  </w:num>
  <w:num w:numId="4">
    <w:abstractNumId w:val="8"/>
  </w:num>
  <w:num w:numId="5">
    <w:abstractNumId w:val="0"/>
  </w:num>
  <w:num w:numId="6">
    <w:abstractNumId w:val="11"/>
  </w:num>
  <w:num w:numId="7">
    <w:abstractNumId w:val="7"/>
  </w:num>
  <w:num w:numId="8">
    <w:abstractNumId w:val="12"/>
  </w:num>
  <w:num w:numId="9">
    <w:abstractNumId w:val="5"/>
  </w:num>
  <w:num w:numId="10">
    <w:abstractNumId w:val="9"/>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53"/>
    <w:rsid w:val="00015F43"/>
    <w:rsid w:val="00042017"/>
    <w:rsid w:val="00053C60"/>
    <w:rsid w:val="00084AC8"/>
    <w:rsid w:val="00137297"/>
    <w:rsid w:val="0014312C"/>
    <w:rsid w:val="001456A1"/>
    <w:rsid w:val="00151A31"/>
    <w:rsid w:val="001603D9"/>
    <w:rsid w:val="001A0D89"/>
    <w:rsid w:val="001A50D9"/>
    <w:rsid w:val="001B704E"/>
    <w:rsid w:val="00213DFA"/>
    <w:rsid w:val="002141F7"/>
    <w:rsid w:val="002229B7"/>
    <w:rsid w:val="0025534F"/>
    <w:rsid w:val="002578F6"/>
    <w:rsid w:val="0027748C"/>
    <w:rsid w:val="00292489"/>
    <w:rsid w:val="002A661B"/>
    <w:rsid w:val="002E2E2F"/>
    <w:rsid w:val="002E39DE"/>
    <w:rsid w:val="00300A89"/>
    <w:rsid w:val="00303DE0"/>
    <w:rsid w:val="00341628"/>
    <w:rsid w:val="00361401"/>
    <w:rsid w:val="00385DA7"/>
    <w:rsid w:val="00390ABA"/>
    <w:rsid w:val="003C2D44"/>
    <w:rsid w:val="003D5386"/>
    <w:rsid w:val="003E368D"/>
    <w:rsid w:val="00400ADF"/>
    <w:rsid w:val="00413D88"/>
    <w:rsid w:val="004E51B6"/>
    <w:rsid w:val="005112E0"/>
    <w:rsid w:val="00512D03"/>
    <w:rsid w:val="005761EC"/>
    <w:rsid w:val="00581D71"/>
    <w:rsid w:val="00594D4D"/>
    <w:rsid w:val="005B133F"/>
    <w:rsid w:val="005D062E"/>
    <w:rsid w:val="005E2A0B"/>
    <w:rsid w:val="005F732A"/>
    <w:rsid w:val="006034E6"/>
    <w:rsid w:val="00631119"/>
    <w:rsid w:val="00661A4F"/>
    <w:rsid w:val="006F17DC"/>
    <w:rsid w:val="00710606"/>
    <w:rsid w:val="00774871"/>
    <w:rsid w:val="00776F12"/>
    <w:rsid w:val="007945D5"/>
    <w:rsid w:val="007B0C74"/>
    <w:rsid w:val="007D27BA"/>
    <w:rsid w:val="0083185C"/>
    <w:rsid w:val="00834982"/>
    <w:rsid w:val="00841CFC"/>
    <w:rsid w:val="008549BB"/>
    <w:rsid w:val="008802A0"/>
    <w:rsid w:val="00885F1B"/>
    <w:rsid w:val="008A0C94"/>
    <w:rsid w:val="008A501F"/>
    <w:rsid w:val="008A688F"/>
    <w:rsid w:val="008C6613"/>
    <w:rsid w:val="00903E5B"/>
    <w:rsid w:val="0094098F"/>
    <w:rsid w:val="00984A92"/>
    <w:rsid w:val="00996571"/>
    <w:rsid w:val="009A220E"/>
    <w:rsid w:val="009A78A7"/>
    <w:rsid w:val="009B3A4F"/>
    <w:rsid w:val="009E17CC"/>
    <w:rsid w:val="009E37D8"/>
    <w:rsid w:val="009E5781"/>
    <w:rsid w:val="00A1068D"/>
    <w:rsid w:val="00A569C7"/>
    <w:rsid w:val="00A86C9D"/>
    <w:rsid w:val="00AE018F"/>
    <w:rsid w:val="00AE1925"/>
    <w:rsid w:val="00B00106"/>
    <w:rsid w:val="00B74303"/>
    <w:rsid w:val="00B923F4"/>
    <w:rsid w:val="00B93CB2"/>
    <w:rsid w:val="00BB0AE2"/>
    <w:rsid w:val="00BB2F53"/>
    <w:rsid w:val="00BD2642"/>
    <w:rsid w:val="00BE4367"/>
    <w:rsid w:val="00BE67E0"/>
    <w:rsid w:val="00C05786"/>
    <w:rsid w:val="00C35251"/>
    <w:rsid w:val="00C43AD4"/>
    <w:rsid w:val="00C52DCE"/>
    <w:rsid w:val="00C606CE"/>
    <w:rsid w:val="00C637E1"/>
    <w:rsid w:val="00C738A3"/>
    <w:rsid w:val="00C834FC"/>
    <w:rsid w:val="00C9108F"/>
    <w:rsid w:val="00C97FD1"/>
    <w:rsid w:val="00CA5FFC"/>
    <w:rsid w:val="00CC161A"/>
    <w:rsid w:val="00CC5B3B"/>
    <w:rsid w:val="00CD3204"/>
    <w:rsid w:val="00D01843"/>
    <w:rsid w:val="00D07A8E"/>
    <w:rsid w:val="00D216B4"/>
    <w:rsid w:val="00D84A84"/>
    <w:rsid w:val="00D87705"/>
    <w:rsid w:val="00DB6EE1"/>
    <w:rsid w:val="00DC3452"/>
    <w:rsid w:val="00DD33E5"/>
    <w:rsid w:val="00DD53CE"/>
    <w:rsid w:val="00DF1177"/>
    <w:rsid w:val="00E05C87"/>
    <w:rsid w:val="00E25437"/>
    <w:rsid w:val="00E96849"/>
    <w:rsid w:val="00EA1BDF"/>
    <w:rsid w:val="00EB308C"/>
    <w:rsid w:val="00EE1F83"/>
    <w:rsid w:val="00EE3188"/>
    <w:rsid w:val="00EF30A0"/>
    <w:rsid w:val="00F0489E"/>
    <w:rsid w:val="00F22E09"/>
    <w:rsid w:val="00F254E5"/>
    <w:rsid w:val="00F40189"/>
    <w:rsid w:val="00F54B60"/>
    <w:rsid w:val="00F73186"/>
    <w:rsid w:val="00F73D43"/>
    <w:rsid w:val="00F8517B"/>
    <w:rsid w:val="00FC55BE"/>
    <w:rsid w:val="00FE4A20"/>
    <w:rsid w:val="00FF0CAA"/>
    <w:rsid w:val="00FF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A35328"/>
  <w15:chartTrackingRefBased/>
  <w15:docId w15:val="{A56BA46D-502B-43B1-A5C6-CD279CAC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3C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F5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B2F53"/>
  </w:style>
  <w:style w:type="paragraph" w:styleId="Footer">
    <w:name w:val="footer"/>
    <w:basedOn w:val="Normal"/>
    <w:link w:val="FooterChar"/>
    <w:uiPriority w:val="99"/>
    <w:unhideWhenUsed/>
    <w:rsid w:val="00BB2F5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BB2F53"/>
  </w:style>
  <w:style w:type="character" w:styleId="Hyperlink">
    <w:name w:val="Hyperlink"/>
    <w:uiPriority w:val="99"/>
    <w:unhideWhenUsed/>
    <w:rsid w:val="00DD53CE"/>
    <w:rPr>
      <w:color w:val="0000FF"/>
      <w:u w:val="single"/>
    </w:rPr>
  </w:style>
  <w:style w:type="paragraph" w:styleId="NoSpacing">
    <w:name w:val="No Spacing"/>
    <w:uiPriority w:val="1"/>
    <w:qFormat/>
    <w:rsid w:val="00DD53CE"/>
    <w:pPr>
      <w:spacing w:after="0" w:line="240" w:lineRule="auto"/>
    </w:pPr>
    <w:rPr>
      <w:rFonts w:ascii="Calibri" w:eastAsia="Times New Roman" w:hAnsi="Calibri" w:cs="Times New Roman"/>
    </w:rPr>
  </w:style>
  <w:style w:type="character" w:styleId="Emphasis">
    <w:name w:val="Emphasis"/>
    <w:basedOn w:val="DefaultParagraphFont"/>
    <w:uiPriority w:val="20"/>
    <w:qFormat/>
    <w:rsid w:val="00DD53CE"/>
    <w:rPr>
      <w:i/>
      <w:iCs/>
    </w:rPr>
  </w:style>
  <w:style w:type="character" w:customStyle="1" w:styleId="apple-converted-space">
    <w:name w:val="apple-converted-space"/>
    <w:basedOn w:val="DefaultParagraphFont"/>
    <w:rsid w:val="005112E0"/>
  </w:style>
  <w:style w:type="paragraph" w:styleId="ListParagraph">
    <w:name w:val="List Paragraph"/>
    <w:basedOn w:val="Normal"/>
    <w:uiPriority w:val="34"/>
    <w:qFormat/>
    <w:rsid w:val="002A661B"/>
    <w:pPr>
      <w:spacing w:after="160" w:line="259" w:lineRule="auto"/>
      <w:ind w:left="720"/>
      <w:contextualSpacing/>
    </w:pPr>
    <w:rPr>
      <w:rFonts w:asciiTheme="minorHAnsi" w:eastAsiaTheme="minorHAnsi" w:hAnsiTheme="minorHAnsi" w:cstheme="minorBidi"/>
      <w:lang w:val="ro-RO"/>
    </w:rPr>
  </w:style>
  <w:style w:type="paragraph" w:styleId="Revision">
    <w:name w:val="Revision"/>
    <w:hidden/>
    <w:uiPriority w:val="99"/>
    <w:semiHidden/>
    <w:rsid w:val="001A50D9"/>
    <w:pPr>
      <w:spacing w:after="0" w:line="240" w:lineRule="auto"/>
    </w:pPr>
    <w:rPr>
      <w:rFonts w:ascii="Calibri" w:eastAsia="Times New Roman" w:hAnsi="Calibri" w:cs="Times New Roman"/>
    </w:rPr>
  </w:style>
  <w:style w:type="character" w:styleId="FootnoteReference">
    <w:name w:val="footnote reference"/>
    <w:basedOn w:val="DefaultParagraphFont"/>
    <w:uiPriority w:val="99"/>
    <w:semiHidden/>
    <w:unhideWhenUsed/>
    <w:rsid w:val="00903E5B"/>
    <w:rPr>
      <w:vertAlign w:val="superscript"/>
    </w:rPr>
  </w:style>
  <w:style w:type="character" w:styleId="Strong">
    <w:name w:val="Strong"/>
    <w:basedOn w:val="DefaultParagraphFont"/>
    <w:uiPriority w:val="22"/>
    <w:qFormat/>
    <w:rsid w:val="00794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oman@amcham.ro" TargetMode="External"/><Relationship Id="rId3" Type="http://schemas.openxmlformats.org/officeDocument/2006/relationships/settings" Target="settings.xml"/><Relationship Id="rId7" Type="http://schemas.openxmlformats.org/officeDocument/2006/relationships/hyperlink" Target="http://www.amcham.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mcha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Tehnic04</dc:creator>
  <cp:keywords/>
  <dc:description/>
  <cp:lastModifiedBy>Andreea Roman</cp:lastModifiedBy>
  <cp:revision>2</cp:revision>
  <dcterms:created xsi:type="dcterms:W3CDTF">2019-09-23T09:43:00Z</dcterms:created>
  <dcterms:modified xsi:type="dcterms:W3CDTF">2019-09-23T09:43:00Z</dcterms:modified>
</cp:coreProperties>
</file>